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67685A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E3757">
        <w:rPr>
          <w:bCs/>
          <w:noProof w:val="0"/>
          <w:sz w:val="24"/>
          <w:szCs w:val="24"/>
        </w:rPr>
        <w:t>4</w:t>
      </w:r>
      <w:r w:rsidR="00244A05">
        <w:rPr>
          <w:bCs/>
          <w:noProof w:val="0"/>
          <w:sz w:val="24"/>
          <w:szCs w:val="24"/>
        </w:rPr>
        <w:t xml:space="preserve"> Electronic</w:t>
      </w:r>
      <w:r w:rsidRPr="00B266B0">
        <w:rPr>
          <w:bCs/>
          <w:noProof w:val="0"/>
          <w:sz w:val="24"/>
          <w:szCs w:val="24"/>
        </w:rPr>
        <w:tab/>
      </w:r>
      <w:r w:rsidR="00264248" w:rsidRPr="00264248">
        <w:rPr>
          <w:bCs/>
          <w:noProof w:val="0"/>
          <w:sz w:val="24"/>
          <w:szCs w:val="24"/>
        </w:rPr>
        <w:t>R2-</w:t>
      </w:r>
      <w:r w:rsidR="00DA5B06" w:rsidRPr="00DA5B06">
        <w:rPr>
          <w:bCs/>
          <w:noProof w:val="0"/>
          <w:sz w:val="24"/>
          <w:szCs w:val="24"/>
        </w:rPr>
        <w:t>2106352</w:t>
      </w:r>
    </w:p>
    <w:p w14:paraId="11776FA6" w14:textId="11CC1935" w:rsidR="00A209D6" w:rsidRPr="00B67C22" w:rsidRDefault="009928A9" w:rsidP="00A209D6">
      <w:pPr>
        <w:pStyle w:val="Header"/>
        <w:tabs>
          <w:tab w:val="right" w:pos="9639"/>
        </w:tabs>
        <w:rPr>
          <w:rFonts w:eastAsia="SimSun"/>
          <w:b w:val="0"/>
          <w:i/>
          <w:i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3757">
        <w:rPr>
          <w:rFonts w:eastAsia="SimSun"/>
          <w:bCs/>
          <w:sz w:val="24"/>
          <w:szCs w:val="24"/>
          <w:lang w:eastAsia="zh-CN"/>
        </w:rPr>
        <w:t>19</w:t>
      </w:r>
      <w:r w:rsidR="006574C0" w:rsidRPr="006574C0">
        <w:rPr>
          <w:rFonts w:eastAsia="SimSun"/>
          <w:bCs/>
          <w:sz w:val="24"/>
          <w:szCs w:val="24"/>
          <w:lang w:eastAsia="zh-CN"/>
        </w:rPr>
        <w:t xml:space="preserve"> – </w:t>
      </w:r>
      <w:r w:rsidR="00FE3757">
        <w:rPr>
          <w:rFonts w:eastAsia="SimSun"/>
          <w:bCs/>
          <w:sz w:val="24"/>
          <w:szCs w:val="24"/>
          <w:lang w:eastAsia="zh-CN"/>
        </w:rPr>
        <w:t>27</w:t>
      </w:r>
      <w:r w:rsidR="006574C0" w:rsidRPr="006574C0">
        <w:rPr>
          <w:rFonts w:eastAsia="SimSun"/>
          <w:bCs/>
          <w:sz w:val="24"/>
          <w:szCs w:val="24"/>
          <w:lang w:eastAsia="zh-CN"/>
        </w:rPr>
        <w:t xml:space="preserve"> </w:t>
      </w:r>
      <w:r w:rsidR="00FE3757">
        <w:rPr>
          <w:rFonts w:eastAsia="SimSun"/>
          <w:bCs/>
          <w:sz w:val="24"/>
          <w:szCs w:val="24"/>
          <w:lang w:eastAsia="zh-CN"/>
        </w:rPr>
        <w:t>May</w:t>
      </w:r>
      <w:r w:rsidR="00FE3757" w:rsidRPr="006574C0">
        <w:rPr>
          <w:rFonts w:eastAsia="SimSun"/>
          <w:bCs/>
          <w:sz w:val="24"/>
          <w:szCs w:val="24"/>
          <w:lang w:eastAsia="zh-CN"/>
        </w:rPr>
        <w:t xml:space="preserve"> </w:t>
      </w:r>
      <w:r w:rsidR="006574C0" w:rsidRPr="006574C0">
        <w:rPr>
          <w:rFonts w:eastAsia="SimSun"/>
          <w:bCs/>
          <w:sz w:val="24"/>
          <w:szCs w:val="24"/>
          <w:lang w:eastAsia="zh-CN"/>
        </w:rPr>
        <w:t>20</w:t>
      </w:r>
      <w:r w:rsidR="009376CD">
        <w:rPr>
          <w:rFonts w:eastAsia="SimSun"/>
          <w:bCs/>
          <w:sz w:val="24"/>
          <w:szCs w:val="24"/>
          <w:lang w:eastAsia="zh-CN"/>
        </w:rPr>
        <w:t>2</w:t>
      </w:r>
      <w:r w:rsidR="00D25C32">
        <w:rPr>
          <w:rFonts w:eastAsia="SimSun"/>
          <w:bCs/>
          <w:sz w:val="24"/>
          <w:szCs w:val="24"/>
          <w:lang w:eastAsia="zh-CN"/>
        </w:rPr>
        <w:t>1</w:t>
      </w:r>
      <w:r w:rsidR="005F7AF5">
        <w:rPr>
          <w:rFonts w:eastAsia="SimSun"/>
          <w:bCs/>
          <w:sz w:val="24"/>
          <w:szCs w:val="24"/>
          <w:lang w:eastAsia="zh-CN"/>
        </w:rPr>
        <w:tab/>
      </w:r>
      <w:r w:rsidR="005F7AF5">
        <w:rPr>
          <w:rFonts w:eastAsia="SimSun"/>
          <w:b w:val="0"/>
          <w:i/>
          <w:iCs/>
          <w:sz w:val="24"/>
          <w:szCs w:val="24"/>
          <w:lang w:eastAsia="zh-CN"/>
        </w:rPr>
        <w:t>Resubmission of R2-2100644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199015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7EDB">
        <w:rPr>
          <w:rFonts w:cs="Arial"/>
          <w:b/>
          <w:bCs/>
          <w:sz w:val="24"/>
          <w:lang w:eastAsia="ja-JP"/>
        </w:rPr>
        <w:t>8</w:t>
      </w:r>
      <w:r>
        <w:rPr>
          <w:rFonts w:cs="Arial"/>
          <w:b/>
          <w:bCs/>
          <w:sz w:val="24"/>
          <w:lang w:eastAsia="ja-JP"/>
        </w:rPr>
        <w:t>.</w:t>
      </w:r>
      <w:r w:rsidR="00047EDB">
        <w:rPr>
          <w:rFonts w:cs="Arial"/>
          <w:b/>
          <w:bCs/>
          <w:sz w:val="24"/>
          <w:lang w:eastAsia="ja-JP"/>
        </w:rPr>
        <w:t>1</w:t>
      </w:r>
      <w:r>
        <w:rPr>
          <w:rFonts w:cs="Arial"/>
          <w:b/>
          <w:bCs/>
          <w:sz w:val="24"/>
          <w:lang w:eastAsia="ja-JP"/>
        </w:rPr>
        <w:t>.</w:t>
      </w:r>
      <w:r w:rsidR="00047EDB">
        <w:rPr>
          <w:rFonts w:cs="Arial"/>
          <w:b/>
          <w:bCs/>
          <w:sz w:val="24"/>
          <w:lang w:eastAsia="ja-JP"/>
        </w:rPr>
        <w:t>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50871B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47EDB">
        <w:rPr>
          <w:rFonts w:ascii="Arial" w:hAnsi="Arial" w:cs="Arial"/>
          <w:b/>
          <w:bCs/>
          <w:sz w:val="24"/>
        </w:rPr>
        <w:t xml:space="preserve">MBS </w:t>
      </w:r>
      <w:r w:rsidR="00264248">
        <w:rPr>
          <w:rFonts w:ascii="Arial" w:hAnsi="Arial" w:cs="Arial"/>
          <w:b/>
          <w:bCs/>
          <w:sz w:val="24"/>
        </w:rPr>
        <w:t>M</w:t>
      </w:r>
      <w:r w:rsidR="00047EDB">
        <w:rPr>
          <w:rFonts w:ascii="Arial" w:hAnsi="Arial" w:cs="Arial"/>
          <w:b/>
          <w:bCs/>
          <w:sz w:val="24"/>
        </w:rPr>
        <w:t xml:space="preserve">obility </w:t>
      </w:r>
      <w:r w:rsidR="00D25C32">
        <w:rPr>
          <w:rFonts w:ascii="Arial" w:hAnsi="Arial" w:cs="Arial"/>
          <w:b/>
          <w:bCs/>
          <w:sz w:val="24"/>
        </w:rPr>
        <w:t xml:space="preserve">with </w:t>
      </w:r>
      <w:r w:rsidR="00264248">
        <w:rPr>
          <w:rFonts w:ascii="Arial" w:hAnsi="Arial" w:cs="Arial"/>
          <w:b/>
          <w:bCs/>
          <w:sz w:val="24"/>
        </w:rPr>
        <w:t>S</w:t>
      </w:r>
      <w:r w:rsidR="00D25C32">
        <w:rPr>
          <w:rFonts w:ascii="Arial" w:hAnsi="Arial" w:cs="Arial"/>
          <w:b/>
          <w:bCs/>
          <w:sz w:val="24"/>
        </w:rPr>
        <w:t xml:space="preserve">ervice </w:t>
      </w:r>
      <w:r w:rsidR="00264248">
        <w:rPr>
          <w:rFonts w:ascii="Arial" w:hAnsi="Arial" w:cs="Arial"/>
          <w:b/>
          <w:bCs/>
          <w:sz w:val="24"/>
        </w:rPr>
        <w:t>C</w:t>
      </w:r>
      <w:r w:rsidR="00D25C32">
        <w:rPr>
          <w:rFonts w:ascii="Arial" w:hAnsi="Arial" w:cs="Arial"/>
          <w:b/>
          <w:bCs/>
          <w:sz w:val="24"/>
        </w:rPr>
        <w:t>ontinuity</w:t>
      </w:r>
    </w:p>
    <w:p w14:paraId="1F147C23" w14:textId="01D56E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7EDB" w:rsidRPr="00047EDB">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047ED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408E728" w:rsidR="00A209D6" w:rsidRDefault="004C0CBE" w:rsidP="00A209D6">
      <w:r>
        <w:t>This paper discusses the following aspects related to MBS connected mode mobility with service continuity:</w:t>
      </w:r>
    </w:p>
    <w:p w14:paraId="05A5F35A" w14:textId="2DC9452D" w:rsidR="004C0CBE" w:rsidRPr="00B02E66" w:rsidRDefault="004C0CBE" w:rsidP="00264248">
      <w:pPr>
        <w:pStyle w:val="B1"/>
      </w:pPr>
      <w:r w:rsidRPr="00B02E66">
        <w:t>-</w:t>
      </w:r>
      <w:r w:rsidR="00B02E66">
        <w:tab/>
      </w:r>
      <w:r w:rsidRPr="00B02E66">
        <w:t xml:space="preserve">Lossless </w:t>
      </w:r>
      <w:r w:rsidR="00FD10CE">
        <w:t xml:space="preserve">and </w:t>
      </w:r>
      <w:r w:rsidRPr="00B02E66">
        <w:t>Seamless handover</w:t>
      </w:r>
      <w:r w:rsidR="00FD10CE">
        <w:t>s</w:t>
      </w:r>
      <w:r w:rsidRPr="00B02E66">
        <w:t xml:space="preserve"> for radio </w:t>
      </w:r>
      <w:proofErr w:type="gramStart"/>
      <w:r w:rsidRPr="00B02E66">
        <w:t>bearers</w:t>
      </w:r>
      <w:r w:rsidR="00B02E66">
        <w:t>;</w:t>
      </w:r>
      <w:proofErr w:type="gramEnd"/>
    </w:p>
    <w:p w14:paraId="2C3B0A05" w14:textId="57D4F556" w:rsidR="004C0CBE" w:rsidRPr="00B02E66" w:rsidRDefault="004C0CBE" w:rsidP="00264248">
      <w:pPr>
        <w:pStyle w:val="B1"/>
      </w:pPr>
      <w:r w:rsidRPr="00B02E66">
        <w:t>-</w:t>
      </w:r>
      <w:r w:rsidR="00B02E66">
        <w:tab/>
      </w:r>
      <w:r w:rsidRPr="00B02E66">
        <w:t xml:space="preserve">MBS packet loss during mobility due to different L2 packet transmission progress between asynchronous cells, PDCP count between source and target cells, seamless handover using PTP/PTM </w:t>
      </w:r>
      <w:r w:rsidR="00285F4D">
        <w:t>leg</w:t>
      </w:r>
      <w:r w:rsidR="00285F4D" w:rsidRPr="00B02E66">
        <w:t xml:space="preserve"> </w:t>
      </w:r>
      <w:r w:rsidRPr="00B02E66">
        <w:t xml:space="preserve">in target </w:t>
      </w:r>
      <w:proofErr w:type="gramStart"/>
      <w:r w:rsidRPr="00B02E66">
        <w:t>cell</w:t>
      </w:r>
      <w:r w:rsidR="00B02E66">
        <w:t>;</w:t>
      </w:r>
      <w:proofErr w:type="gramEnd"/>
    </w:p>
    <w:p w14:paraId="13F84245" w14:textId="6739D8BC" w:rsidR="004C0CBE" w:rsidRPr="00B02E66" w:rsidRDefault="004C0CBE" w:rsidP="00264248">
      <w:pPr>
        <w:pStyle w:val="B1"/>
      </w:pPr>
      <w:r w:rsidRPr="00B02E66">
        <w:t>-</w:t>
      </w:r>
      <w:r w:rsidR="00B02E66">
        <w:tab/>
      </w:r>
      <w:r w:rsidRPr="00B02E66">
        <w:t xml:space="preserve">Baseline mobility scenario for </w:t>
      </w:r>
      <w:r w:rsidR="003A437D" w:rsidRPr="00B02E66">
        <w:t>MBS</w:t>
      </w:r>
      <w:r w:rsidR="0087720A" w:rsidRPr="00B02E66">
        <w:t xml:space="preserve"> to MBS</w:t>
      </w:r>
      <w:r w:rsidR="003A437D" w:rsidRPr="00B02E66">
        <w:t xml:space="preserve"> </w:t>
      </w:r>
      <w:r w:rsidRPr="00B02E66">
        <w:t>handover</w:t>
      </w:r>
      <w:r w:rsidR="00B02E66">
        <w:t>.</w:t>
      </w:r>
    </w:p>
    <w:p w14:paraId="766D6D29" w14:textId="3E71A322" w:rsidR="00A209D6" w:rsidRPr="006E13D1" w:rsidRDefault="00DA5B51" w:rsidP="00A209D6">
      <w:pPr>
        <w:pStyle w:val="Heading1"/>
      </w:pPr>
      <w:r>
        <w:t>2</w:t>
      </w:r>
      <w:r w:rsidR="00A209D6" w:rsidRPr="006E13D1">
        <w:tab/>
      </w:r>
      <w:r w:rsidR="00205E78">
        <w:t>Discussions</w:t>
      </w:r>
    </w:p>
    <w:p w14:paraId="6861C19D" w14:textId="3CF9473B" w:rsidR="00C10C83" w:rsidRPr="00060CB0" w:rsidRDefault="00DA5B51" w:rsidP="00C10C83">
      <w:pPr>
        <w:pStyle w:val="Heading2"/>
      </w:pPr>
      <w:r>
        <w:t>2</w:t>
      </w:r>
      <w:r w:rsidR="00C10C83">
        <w:t>.</w:t>
      </w:r>
      <w:r w:rsidR="001D12C9">
        <w:t>1</w:t>
      </w:r>
      <w:r w:rsidR="00C10C83" w:rsidRPr="006E13D1">
        <w:tab/>
      </w:r>
      <w:r w:rsidR="00C10C83">
        <w:t>Asynchronous Source and Target MBS Cells</w:t>
      </w:r>
    </w:p>
    <w:p w14:paraId="094D8E10" w14:textId="422E8125" w:rsidR="00C10C83" w:rsidRDefault="009336AE" w:rsidP="00C10C83">
      <w:r>
        <w:t>In the following, it is assumed that</w:t>
      </w:r>
      <w:r w:rsidR="00C10C83">
        <w:t xml:space="preserve"> shared </w:t>
      </w:r>
      <w:r w:rsidR="00F84348">
        <w:t xml:space="preserve">MBS </w:t>
      </w:r>
      <w:r w:rsidR="00C10C83">
        <w:t xml:space="preserve">delivery is used over the N3 interface </w:t>
      </w:r>
      <w:r w:rsidR="00F84348">
        <w:t>in</w:t>
      </w:r>
      <w:r w:rsidR="00C10C83">
        <w:t xml:space="preserve"> both the source </w:t>
      </w:r>
      <w:proofErr w:type="spellStart"/>
      <w:r w:rsidR="00C10C83">
        <w:t>gNB</w:t>
      </w:r>
      <w:proofErr w:type="spellEnd"/>
      <w:r w:rsidR="00C10C83">
        <w:t xml:space="preserve"> and the target </w:t>
      </w:r>
      <w:proofErr w:type="spellStart"/>
      <w:r w:rsidR="00C10C83">
        <w:t>gNB</w:t>
      </w:r>
      <w:proofErr w:type="spellEnd"/>
      <w:r>
        <w:t xml:space="preserve"> </w:t>
      </w:r>
      <w:r w:rsidR="006E5C29">
        <w:t>as well as</w:t>
      </w:r>
      <w:r>
        <w:t xml:space="preserve"> </w:t>
      </w:r>
      <w:r w:rsidR="00C10C83">
        <w:t xml:space="preserve">a common PDCP (i.e. </w:t>
      </w:r>
      <w:r w:rsidR="001165C2">
        <w:t xml:space="preserve">a PDCP entity </w:t>
      </w:r>
      <w:r w:rsidR="008C687A">
        <w:t xml:space="preserve">handling both </w:t>
      </w:r>
      <w:r w:rsidR="00C10C83">
        <w:t>PTM and PTP</w:t>
      </w:r>
      <w:r w:rsidR="008C687A">
        <w:t xml:space="preserve"> legs in a cell</w:t>
      </w:r>
      <w:r w:rsidR="00C10C83">
        <w:t xml:space="preserve">) </w:t>
      </w:r>
      <w:r w:rsidR="008C687A">
        <w:t xml:space="preserve">is </w:t>
      </w:r>
      <w:r w:rsidR="00C10C83">
        <w:t xml:space="preserve">used in both source and target cell. </w:t>
      </w:r>
      <w:r w:rsidR="00B03491">
        <w:t>But</w:t>
      </w:r>
      <w:r w:rsidR="0048378E">
        <w:t xml:space="preserve"> t</w:t>
      </w:r>
      <w:r w:rsidR="00C10C83">
        <w:t xml:space="preserve">here is no guarantee that the PDCP </w:t>
      </w:r>
      <w:r w:rsidR="55B94EC8">
        <w:t xml:space="preserve">entities </w:t>
      </w:r>
      <w:r w:rsidR="00416546">
        <w:t xml:space="preserve">have </w:t>
      </w:r>
      <w:r w:rsidR="00C10C83">
        <w:t>synchronized</w:t>
      </w:r>
      <w:r w:rsidR="00416546">
        <w:t xml:space="preserve"> transmissions</w:t>
      </w:r>
      <w:r w:rsidR="00C10C83">
        <w:t xml:space="preserve"> in source and target cell. </w:t>
      </w:r>
    </w:p>
    <w:p w14:paraId="7F4FB01C" w14:textId="2707F628" w:rsidR="00C10C83" w:rsidRPr="00733CCE" w:rsidRDefault="00C10C83" w:rsidP="00DD7797">
      <w:r w:rsidRPr="00733CCE">
        <w:t xml:space="preserve">The desynchronization is </w:t>
      </w:r>
      <w:proofErr w:type="gramStart"/>
      <w:r w:rsidRPr="00733CCE">
        <w:t>due to the fact that</w:t>
      </w:r>
      <w:proofErr w:type="gramEnd"/>
      <w:r w:rsidRPr="00733CCE">
        <w:t xml:space="preserve"> </w:t>
      </w:r>
      <w:r w:rsidR="00572600">
        <w:t>s</w:t>
      </w:r>
      <w:r w:rsidRPr="00733CCE">
        <w:t xml:space="preserve">ource and target </w:t>
      </w:r>
      <w:proofErr w:type="spellStart"/>
      <w:r w:rsidRPr="00733CCE">
        <w:t>gNBs</w:t>
      </w:r>
      <w:proofErr w:type="spellEnd"/>
      <w:r w:rsidRPr="00733CCE">
        <w:t xml:space="preserve"> perform independent transmission of one MBS service for the following reasons:</w:t>
      </w:r>
    </w:p>
    <w:p w14:paraId="2F241A22" w14:textId="7C7BFA75" w:rsidR="00C10C83" w:rsidRPr="00733CCE" w:rsidRDefault="00DD7797" w:rsidP="00DD7797">
      <w:pPr>
        <w:pStyle w:val="B1"/>
      </w:pPr>
      <w:r>
        <w:t>-</w:t>
      </w:r>
      <w:r>
        <w:tab/>
      </w:r>
      <w:r w:rsidR="00C10C83" w:rsidRPr="00733CCE">
        <w:t xml:space="preserve">MBS packets from MB-UPF may arrive to the </w:t>
      </w:r>
      <w:proofErr w:type="spellStart"/>
      <w:r w:rsidR="00C10C83" w:rsidRPr="00733CCE">
        <w:t>gNBs</w:t>
      </w:r>
      <w:proofErr w:type="spellEnd"/>
      <w:r w:rsidR="00C10C83" w:rsidRPr="00733CCE">
        <w:t xml:space="preserve"> at different </w:t>
      </w:r>
      <w:proofErr w:type="gramStart"/>
      <w:r w:rsidR="00C10C83" w:rsidRPr="00733CCE">
        <w:t>time</w:t>
      </w:r>
      <w:r>
        <w:t>;</w:t>
      </w:r>
      <w:proofErr w:type="gramEnd"/>
    </w:p>
    <w:p w14:paraId="170B5CDA" w14:textId="47A38B93" w:rsidR="00C10C83" w:rsidRPr="00733CCE" w:rsidRDefault="00DD7797" w:rsidP="00DD7797">
      <w:pPr>
        <w:pStyle w:val="B1"/>
      </w:pPr>
      <w:r>
        <w:t>-</w:t>
      </w:r>
      <w:r>
        <w:tab/>
      </w:r>
      <w:r w:rsidR="00C10C83" w:rsidRPr="00733CCE">
        <w:t xml:space="preserve">the </w:t>
      </w:r>
      <w:proofErr w:type="spellStart"/>
      <w:r w:rsidR="00C10C83" w:rsidRPr="00733CCE">
        <w:t>gNBs</w:t>
      </w:r>
      <w:proofErr w:type="spellEnd"/>
      <w:r w:rsidR="00C10C83" w:rsidRPr="00733CCE">
        <w:t xml:space="preserve"> may have different buffer status leading to different scheduling progress. For example, the cells can perform PTM transmission with independent MCS setting and scheduler.</w:t>
      </w:r>
    </w:p>
    <w:p w14:paraId="29F5CA26" w14:textId="55B43B47" w:rsidR="00C10C83" w:rsidRPr="00733CCE" w:rsidRDefault="00C10C83" w:rsidP="00C10C83">
      <w:r w:rsidRPr="00733CCE">
        <w:t>As a result</w:t>
      </w:r>
      <w:r w:rsidR="00AB68F0">
        <w:t>,</w:t>
      </w:r>
      <w:r w:rsidRPr="00733CCE">
        <w:t xml:space="preserve"> the progress of packets may vary between the independent source and target cell. </w:t>
      </w:r>
    </w:p>
    <w:p w14:paraId="5558DB0F" w14:textId="342EB0BB" w:rsidR="00C10C83" w:rsidRDefault="00C10C83" w:rsidP="00C10C83">
      <w:r>
        <w:t xml:space="preserve">The de-synchronization described </w:t>
      </w:r>
      <w:r w:rsidR="000D0B71">
        <w:t xml:space="preserve">above </w:t>
      </w:r>
      <w:r>
        <w:t xml:space="preserve">further leads to packet loss during the UE mobility even in </w:t>
      </w:r>
      <w:r w:rsidR="000D0B71">
        <w:t xml:space="preserve">mobility from </w:t>
      </w:r>
      <w:r>
        <w:t xml:space="preserve">PTP </w:t>
      </w:r>
      <w:r w:rsidR="00285F4D">
        <w:t xml:space="preserve">leg </w:t>
      </w:r>
      <w:r w:rsidR="000D0B71">
        <w:t xml:space="preserve">in source cell to PTP </w:t>
      </w:r>
      <w:r w:rsidR="00285F4D">
        <w:t xml:space="preserve">leg </w:t>
      </w:r>
      <w:r w:rsidR="000D0B71">
        <w:t xml:space="preserve">in target cell </w:t>
      </w:r>
      <w:r w:rsidR="00416546">
        <w:t xml:space="preserve">if nothing is done </w:t>
      </w:r>
      <w:r w:rsidR="00E400AF">
        <w:t>that is shown in Figure 1</w:t>
      </w:r>
      <w:r>
        <w:t>. This is because the received packet SN in the target cell may have more progressed compared to the received packet SN in the source cell.</w:t>
      </w:r>
    </w:p>
    <w:p w14:paraId="72EFDF07" w14:textId="3A72763D" w:rsidR="00595BAB" w:rsidRDefault="0055129C" w:rsidP="00595BAB">
      <w:pPr>
        <w:jc w:val="center"/>
      </w:pPr>
      <w:r>
        <w:rPr>
          <w:noProof/>
        </w:rPr>
        <w:object w:dxaOrig="3631" w:dyaOrig="1246" w14:anchorId="774C0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2.35pt;height:62pt;mso-width-percent:0;mso-height-percent:0;mso-width-percent:0;mso-height-percent:0" o:ole="">
            <v:imagedata r:id="rId12" o:title=""/>
          </v:shape>
          <o:OLEObject Type="Embed" ProgID="Visio.Drawing.15" ShapeID="_x0000_i1025" DrawAspect="Content" ObjectID="_1682195221" r:id="rId13"/>
        </w:object>
      </w:r>
    </w:p>
    <w:p w14:paraId="28DB11E5" w14:textId="17CA3D5F" w:rsidR="00C10C83" w:rsidRDefault="00C10C83" w:rsidP="00184DF6">
      <w:pPr>
        <w:pStyle w:val="TF"/>
      </w:pPr>
      <w:r w:rsidRPr="006E13D1">
        <w:t xml:space="preserve">Figure </w:t>
      </w:r>
      <w:r w:rsidR="00595BAB">
        <w:t>1</w:t>
      </w:r>
      <w:r w:rsidRPr="006E13D1">
        <w:t xml:space="preserve">: </w:t>
      </w:r>
      <w:r w:rsidR="00595BAB">
        <w:t>PTP</w:t>
      </w:r>
      <w:r w:rsidR="00DB4571">
        <w:t xml:space="preserve"> → </w:t>
      </w:r>
      <w:r w:rsidR="00595BAB">
        <w:t>PTP Handover</w:t>
      </w:r>
    </w:p>
    <w:p w14:paraId="774A51F5" w14:textId="23F6DDB8" w:rsidR="00C10C83" w:rsidRDefault="00C10C83" w:rsidP="00C10C83">
      <w:r w:rsidRPr="00B84DB2">
        <w:rPr>
          <w:b/>
        </w:rPr>
        <w:t>Observation 1:</w:t>
      </w:r>
      <w:r>
        <w:t xml:space="preserve"> </w:t>
      </w:r>
      <w:r w:rsidR="00962F25">
        <w:t>A common PDCP is a PDCP entity handling both PTM and PTP legs</w:t>
      </w:r>
      <w:r w:rsidR="00962F25" w:rsidRPr="00297DDA">
        <w:t xml:space="preserve"> </w:t>
      </w:r>
      <w:r w:rsidR="00962F25">
        <w:t>in a cell. The s</w:t>
      </w:r>
      <w:r w:rsidR="00297DDA" w:rsidRPr="00297DDA">
        <w:t xml:space="preserve">ource cell and target cell have </w:t>
      </w:r>
      <w:r w:rsidR="008A3EC4">
        <w:t xml:space="preserve">their </w:t>
      </w:r>
      <w:r w:rsidR="00F9347E">
        <w:t>own</w:t>
      </w:r>
      <w:r w:rsidR="00F9347E" w:rsidRPr="00297DDA">
        <w:t xml:space="preserve"> </w:t>
      </w:r>
      <w:r w:rsidR="00297DDA" w:rsidRPr="00297DDA">
        <w:t>PDCP</w:t>
      </w:r>
      <w:r w:rsidR="00962F25">
        <w:t>s which are</w:t>
      </w:r>
      <w:r w:rsidR="00297DDA" w:rsidRPr="00297DDA">
        <w:t xml:space="preserve"> de</w:t>
      </w:r>
      <w:r w:rsidR="00A415C7">
        <w:t>-</w:t>
      </w:r>
      <w:r w:rsidR="00297DDA" w:rsidRPr="00297DDA">
        <w:t>synchronized</w:t>
      </w:r>
      <w:r w:rsidR="00767BC9">
        <w:t xml:space="preserve"> in the respect of how many PDCP PDUs have been transmitted</w:t>
      </w:r>
      <w:r w:rsidR="00297DDA" w:rsidRPr="00297DDA">
        <w:t>.</w:t>
      </w:r>
    </w:p>
    <w:p w14:paraId="599C9DE2" w14:textId="77777777" w:rsidR="00C10C83" w:rsidRDefault="00C10C83" w:rsidP="00A209D6"/>
    <w:p w14:paraId="6B699C3A" w14:textId="7E3EB625" w:rsidR="00060CB0" w:rsidRPr="00060CB0" w:rsidRDefault="00DA5B51" w:rsidP="00060CB0">
      <w:pPr>
        <w:pStyle w:val="Heading2"/>
      </w:pPr>
      <w:r>
        <w:lastRenderedPageBreak/>
        <w:t>2</w:t>
      </w:r>
      <w:r w:rsidR="007803BE">
        <w:t>.</w:t>
      </w:r>
      <w:r w:rsidR="001D12C9">
        <w:t>2</w:t>
      </w:r>
      <w:r w:rsidR="007803BE" w:rsidRPr="006E13D1">
        <w:tab/>
      </w:r>
      <w:r w:rsidR="00FB5668">
        <w:t>“Lossless handover” and “Seamless handover” for radio bearers</w:t>
      </w:r>
    </w:p>
    <w:p w14:paraId="29E21B5E" w14:textId="1944B2DE" w:rsidR="007803BE" w:rsidRDefault="0093542B" w:rsidP="00AB775A">
      <w:pPr>
        <w:jc w:val="both"/>
      </w:pPr>
      <w:r>
        <w:t xml:space="preserve">Lossless handover means that not a single packet is lost </w:t>
      </w:r>
      <w:r w:rsidR="00A415C7">
        <w:t xml:space="preserve">by UE </w:t>
      </w:r>
      <w:r>
        <w:t>during handover.</w:t>
      </w:r>
      <w:r w:rsidR="00572FE0">
        <w:t xml:space="preserve"> </w:t>
      </w:r>
      <w:r>
        <w:t>A prerequisite for lossless handover is therefore that RLC AM is used</w:t>
      </w:r>
      <w:r w:rsidR="006F4270">
        <w:t xml:space="preserve"> on radio bearers</w:t>
      </w:r>
      <w:r>
        <w:t>.</w:t>
      </w:r>
      <w:r w:rsidR="00572FE0">
        <w:t xml:space="preserve"> </w:t>
      </w:r>
      <w:r>
        <w:t xml:space="preserve">If RLC UM is used, then obviously the handover cannot be guaranteed </w:t>
      </w:r>
      <w:r w:rsidR="00F93B97">
        <w:t xml:space="preserve">to be </w:t>
      </w:r>
      <w:r>
        <w:t>lossless given that RLC UM can lose one or more packet(s).</w:t>
      </w:r>
    </w:p>
    <w:p w14:paraId="51BB37DA" w14:textId="0FCDF129" w:rsidR="00EB3ED1" w:rsidRPr="006E13D1" w:rsidRDefault="00EB3ED1" w:rsidP="00AB775A">
      <w:pPr>
        <w:jc w:val="both"/>
      </w:pPr>
      <w:r w:rsidRPr="00B84DB2">
        <w:rPr>
          <w:b/>
        </w:rPr>
        <w:t xml:space="preserve">Observation </w:t>
      </w:r>
      <w:r w:rsidR="00926871">
        <w:rPr>
          <w:b/>
        </w:rPr>
        <w:t>2</w:t>
      </w:r>
      <w:r w:rsidRPr="00B84DB2">
        <w:rPr>
          <w:b/>
        </w:rPr>
        <w:t>:</w:t>
      </w:r>
      <w:r>
        <w:t xml:space="preserve"> </w:t>
      </w:r>
      <w:r w:rsidR="00782C73">
        <w:t>L</w:t>
      </w:r>
      <w:r w:rsidRPr="00EB3ED1">
        <w:t xml:space="preserve">ossless requirement for </w:t>
      </w:r>
      <w:r w:rsidR="00416546">
        <w:t xml:space="preserve">all </w:t>
      </w:r>
      <w:r w:rsidRPr="00EB3ED1">
        <w:t>MBS mobility doe</w:t>
      </w:r>
      <w:r w:rsidR="00F55601">
        <w:t>s no</w:t>
      </w:r>
      <w:r w:rsidRPr="00EB3ED1">
        <w:t>t make sense as this depends on the RLC mode used</w:t>
      </w:r>
      <w:r w:rsidR="00782C73">
        <w:t>.</w:t>
      </w:r>
    </w:p>
    <w:p w14:paraId="0650D425" w14:textId="56B438E0" w:rsidR="00EA647D" w:rsidRDefault="00EA647D" w:rsidP="00AB775A">
      <w:pPr>
        <w:jc w:val="both"/>
      </w:pPr>
      <w:r>
        <w:t xml:space="preserve">The real requirement for MBS feature </w:t>
      </w:r>
      <w:r w:rsidR="003775A8">
        <w:t xml:space="preserve">in </w:t>
      </w:r>
      <w:r w:rsidR="00C10C83">
        <w:t>Rel-</w:t>
      </w:r>
      <w:r>
        <w:t xml:space="preserve">17 should be to try eliminating the loss of packets due to the </w:t>
      </w:r>
      <w:proofErr w:type="gramStart"/>
      <w:r w:rsidR="003A6205">
        <w:t xml:space="preserve">aforementioned </w:t>
      </w:r>
      <w:r>
        <w:t>source</w:t>
      </w:r>
      <w:proofErr w:type="gramEnd"/>
      <w:r>
        <w:t xml:space="preserve"> cell-target cell de</w:t>
      </w:r>
      <w:r w:rsidR="00B45B66">
        <w:t>-</w:t>
      </w:r>
      <w:r>
        <w:t>synchronization which can potentially generate a</w:t>
      </w:r>
      <w:r w:rsidR="006B2516">
        <w:t xml:space="preserve"> significant </w:t>
      </w:r>
      <w:r>
        <w:t xml:space="preserve">gap of consecutive packets. This elimination does not necessarily mean that the handover is lossless </w:t>
      </w:r>
      <w:r w:rsidR="00F41228">
        <w:t xml:space="preserve">as it </w:t>
      </w:r>
      <w:r>
        <w:t>depend</w:t>
      </w:r>
      <w:r w:rsidR="00F41228">
        <w:t>s</w:t>
      </w:r>
      <w:r>
        <w:t xml:space="preserve"> o</w:t>
      </w:r>
      <w:r w:rsidR="003A6205">
        <w:t>n</w:t>
      </w:r>
      <w:r>
        <w:t xml:space="preserve"> the RLC mode as explained above. This instead means that </w:t>
      </w:r>
      <w:r w:rsidR="003A6205">
        <w:t xml:space="preserve">the </w:t>
      </w:r>
      <w:r>
        <w:t xml:space="preserve">loss of packets </w:t>
      </w:r>
      <w:r w:rsidR="00191B8C">
        <w:t xml:space="preserve">due to this desynchronization is eliminated, resulting in a drastic minimization of packet loss. </w:t>
      </w:r>
      <w:r>
        <w:t>We propose to define this requirement as to be “seamless handover”.</w:t>
      </w:r>
    </w:p>
    <w:p w14:paraId="7DF2110E" w14:textId="46DE9CD5" w:rsidR="007769AA" w:rsidRDefault="005E11A5" w:rsidP="00AB775A">
      <w:pPr>
        <w:jc w:val="both"/>
      </w:pPr>
      <w:r>
        <w:rPr>
          <w:b/>
        </w:rPr>
        <w:t>Proposal</w:t>
      </w:r>
      <w:r w:rsidRPr="00B84DB2">
        <w:rPr>
          <w:b/>
        </w:rPr>
        <w:t xml:space="preserve"> </w:t>
      </w:r>
      <w:r w:rsidR="008C1896">
        <w:rPr>
          <w:b/>
        </w:rPr>
        <w:t>1</w:t>
      </w:r>
      <w:r w:rsidRPr="00B84DB2">
        <w:rPr>
          <w:b/>
        </w:rPr>
        <w:t>:</w:t>
      </w:r>
      <w:r>
        <w:t xml:space="preserve"> </w:t>
      </w:r>
      <w:r w:rsidR="00175DF5">
        <w:t>A</w:t>
      </w:r>
      <w:r w:rsidRPr="005E11A5">
        <w:t xml:space="preserve">gree that the mobility requirement between two </w:t>
      </w:r>
      <w:r w:rsidR="00737D9D">
        <w:t xml:space="preserve">asynchronous </w:t>
      </w:r>
      <w:r w:rsidRPr="005E11A5">
        <w:t>cells using shared MBS delivery is to have “seamless handover” for the radio bearers (which may or may not be lossless) and not always “lossless handover”</w:t>
      </w:r>
      <w:r w:rsidRPr="00EB3ED1">
        <w:t>.</w:t>
      </w:r>
    </w:p>
    <w:p w14:paraId="44FF33C6" w14:textId="0AB28D53" w:rsidR="006461CD" w:rsidRPr="006E13D1" w:rsidRDefault="00103C67" w:rsidP="00103C67">
      <w:pPr>
        <w:jc w:val="both"/>
      </w:pPr>
      <w:r>
        <w:rPr>
          <w:b/>
        </w:rPr>
        <w:t>Proposal</w:t>
      </w:r>
      <w:r w:rsidRPr="00B84DB2">
        <w:rPr>
          <w:b/>
        </w:rPr>
        <w:t xml:space="preserve"> </w:t>
      </w:r>
      <w:r w:rsidR="008C1896">
        <w:rPr>
          <w:b/>
        </w:rPr>
        <w:t>2</w:t>
      </w:r>
      <w:r w:rsidRPr="00B84DB2">
        <w:rPr>
          <w:b/>
        </w:rPr>
        <w:t>:</w:t>
      </w:r>
      <w:r>
        <w:t xml:space="preserve"> A</w:t>
      </w:r>
      <w:r w:rsidRPr="00103C67">
        <w:t xml:space="preserve">gree to the definition of “MBS seamless handover” as: a handover which </w:t>
      </w:r>
      <w:r w:rsidR="00191B8C">
        <w:t>minimizes the packet loss by avoiding the loss of the packets specifically due to the desynchronization between source and target cell</w:t>
      </w:r>
      <w:r w:rsidR="006461CD">
        <w:t>.</w:t>
      </w:r>
    </w:p>
    <w:p w14:paraId="0D0ADD93" w14:textId="578AB8D6" w:rsidR="004122C4" w:rsidRPr="00060CB0" w:rsidRDefault="00DA5B51" w:rsidP="004122C4">
      <w:pPr>
        <w:pStyle w:val="Heading2"/>
      </w:pPr>
      <w:r>
        <w:t>2</w:t>
      </w:r>
      <w:r w:rsidR="004122C4">
        <w:t>.</w:t>
      </w:r>
      <w:r w:rsidR="001D12C9">
        <w:t>3</w:t>
      </w:r>
      <w:r w:rsidR="004122C4" w:rsidRPr="006E13D1">
        <w:tab/>
      </w:r>
      <w:r w:rsidR="009F52EA" w:rsidRPr="009F52EA">
        <w:t xml:space="preserve">Seamless handover using PTP </w:t>
      </w:r>
      <w:r w:rsidR="00784E4C">
        <w:t>leg</w:t>
      </w:r>
      <w:r w:rsidR="00784E4C" w:rsidRPr="009F52EA">
        <w:t xml:space="preserve"> </w:t>
      </w:r>
      <w:r w:rsidR="009F52EA" w:rsidRPr="009F52EA">
        <w:t>in target cell</w:t>
      </w:r>
    </w:p>
    <w:p w14:paraId="6D8AFDBE" w14:textId="7FE1D14A" w:rsidR="00545556" w:rsidRDefault="00545556" w:rsidP="00D874BE">
      <w:pPr>
        <w:jc w:val="both"/>
      </w:pPr>
      <w:r>
        <w:t>A</w:t>
      </w:r>
      <w:r w:rsidR="00D2754F">
        <w:t>ssum</w:t>
      </w:r>
      <w:r>
        <w:t>ing</w:t>
      </w:r>
      <w:r w:rsidR="00D2754F">
        <w:t xml:space="preserve"> that common PDCP </w:t>
      </w:r>
      <w:r w:rsidR="00B04496">
        <w:t xml:space="preserve">for PTM and PTP legs </w:t>
      </w:r>
      <w:r w:rsidR="00D2754F">
        <w:t>is used in both</w:t>
      </w:r>
      <w:r>
        <w:t xml:space="preserve"> source and target</w:t>
      </w:r>
      <w:r w:rsidR="00D2754F">
        <w:t xml:space="preserve"> cells</w:t>
      </w:r>
      <w:r>
        <w:t>,</w:t>
      </w:r>
      <w:r w:rsidR="00D2754F">
        <w:t xml:space="preserve"> </w:t>
      </w:r>
      <w:r w:rsidR="00602CC5">
        <w:t>as</w:t>
      </w:r>
      <w:r w:rsidR="00D2754F">
        <w:t xml:space="preserve"> a first step, we propose to look at the case of handover of a UE </w:t>
      </w:r>
      <w:r w:rsidR="009C7F1D">
        <w:t xml:space="preserve">to </w:t>
      </w:r>
      <w:r w:rsidR="00D2754F">
        <w:t xml:space="preserve">PTP </w:t>
      </w:r>
      <w:r w:rsidR="00784E4C">
        <w:t xml:space="preserve">leg </w:t>
      </w:r>
      <w:r w:rsidR="00D2754F">
        <w:t>in target cell.</w:t>
      </w:r>
      <w:r w:rsidR="00602CC5">
        <w:t xml:space="preserve"> As </w:t>
      </w:r>
      <w:r w:rsidR="00142C3A">
        <w:t>explained</w:t>
      </w:r>
      <w:r w:rsidR="00602CC5">
        <w:t xml:space="preserve"> above,</w:t>
      </w:r>
      <w:r w:rsidR="00D2754F">
        <w:t xml:space="preserve"> </w:t>
      </w:r>
      <w:r>
        <w:t>when the PDCP SN of target cell MRB is ahead of the PDCP SN of the source cell MRB</w:t>
      </w:r>
      <w:r w:rsidR="00602CC5">
        <w:t xml:space="preserve"> the handover will result </w:t>
      </w:r>
      <w:r w:rsidR="00167023">
        <w:t>in</w:t>
      </w:r>
      <w:r w:rsidR="00602CC5">
        <w:t xml:space="preserve"> packet loss</w:t>
      </w:r>
      <w:r>
        <w:t>.</w:t>
      </w:r>
    </w:p>
    <w:p w14:paraId="447A46F4" w14:textId="233A68AA" w:rsidR="00D2754F" w:rsidRDefault="00167023" w:rsidP="00D874BE">
      <w:pPr>
        <w:jc w:val="both"/>
      </w:pPr>
      <w:r>
        <w:t>To this end, d</w:t>
      </w:r>
      <w:r w:rsidR="00D2754F">
        <w:t xml:space="preserve">uring the handover preparation, a forwarding tunnel can be setup between source and target cell. The PTP layer 2 </w:t>
      </w:r>
      <w:proofErr w:type="gramStart"/>
      <w:r w:rsidR="00D2754F">
        <w:t>configuration</w:t>
      </w:r>
      <w:proofErr w:type="gramEnd"/>
      <w:r w:rsidR="00D2754F">
        <w:t xml:space="preserve"> at target side can be prepared and the PDCP PDUs kept buffered for this PTP leg. The logic in the target </w:t>
      </w:r>
      <w:proofErr w:type="spellStart"/>
      <w:r w:rsidR="00D2754F">
        <w:t>gNB</w:t>
      </w:r>
      <w:proofErr w:type="spellEnd"/>
      <w:r w:rsidR="00D2754F">
        <w:t xml:space="preserve"> can be to deliver first the forwarded PDCP PDUs from the source before fresh PDCP PDUs from the target.  </w:t>
      </w:r>
    </w:p>
    <w:p w14:paraId="2200C6A6" w14:textId="15270523" w:rsidR="00D2754F" w:rsidRDefault="00D2754F" w:rsidP="00D874BE">
      <w:pPr>
        <w:jc w:val="both"/>
      </w:pPr>
      <w:r>
        <w:t xml:space="preserve">Because </w:t>
      </w:r>
      <w:r w:rsidR="00BD4848">
        <w:t xml:space="preserve">MRB with shared PDCP is received by multiple UEs </w:t>
      </w:r>
      <w:r>
        <w:t xml:space="preserve">at target </w:t>
      </w:r>
      <w:proofErr w:type="spellStart"/>
      <w:r>
        <w:t>gNB</w:t>
      </w:r>
      <w:proofErr w:type="spellEnd"/>
      <w:r>
        <w:t xml:space="preserve">, the delivery of PDCP PDUs over the PTM leg is assumed to continue in the target cell together with the delivery of the forwarded </w:t>
      </w:r>
      <w:r w:rsidR="00142C3A">
        <w:t>as well as the</w:t>
      </w:r>
      <w:r>
        <w:t xml:space="preserve"> fresh packets for the UE over the PTP leg. This can be left up to the target </w:t>
      </w:r>
      <w:proofErr w:type="spellStart"/>
      <w:r>
        <w:t>gNB</w:t>
      </w:r>
      <w:proofErr w:type="spellEnd"/>
      <w:r>
        <w:t xml:space="preserve"> implementation how the target PTP leg catch</w:t>
      </w:r>
      <w:r w:rsidR="00784E4C">
        <w:t>es</w:t>
      </w:r>
      <w:r>
        <w:t xml:space="preserve"> up the delivery of the target PTM leg. </w:t>
      </w:r>
      <w:r w:rsidR="009F65DC">
        <w:t xml:space="preserve">After the catch up, the UE can be switched to PTM </w:t>
      </w:r>
      <w:r w:rsidR="00784E4C">
        <w:t xml:space="preserve">leg </w:t>
      </w:r>
      <w:r w:rsidR="009F65DC">
        <w:t>if available for the MBR.</w:t>
      </w:r>
    </w:p>
    <w:p w14:paraId="41B79798" w14:textId="3EDA0F97" w:rsidR="004122C4" w:rsidRDefault="0007086E" w:rsidP="00D874BE">
      <w:pPr>
        <w:jc w:val="both"/>
      </w:pPr>
      <w:r>
        <w:t>It is noted that t</w:t>
      </w:r>
      <w:r w:rsidR="00D2754F">
        <w:t xml:space="preserve">his solution is </w:t>
      </w:r>
      <w:r>
        <w:t>feasible</w:t>
      </w:r>
      <w:r w:rsidR="00D2754F">
        <w:t xml:space="preserve"> </w:t>
      </w:r>
      <w:proofErr w:type="gramStart"/>
      <w:r w:rsidR="00D2754F">
        <w:t>as long as</w:t>
      </w:r>
      <w:proofErr w:type="gramEnd"/>
      <w:r w:rsidR="00D2754F">
        <w:t xml:space="preserve"> PDCP count values are consistent across source and target cells.</w:t>
      </w:r>
    </w:p>
    <w:p w14:paraId="49C2BE9A" w14:textId="74356DAE" w:rsidR="00D874BE" w:rsidRDefault="004122C4" w:rsidP="00BD48D6">
      <w:pPr>
        <w:jc w:val="both"/>
      </w:pPr>
      <w:r>
        <w:rPr>
          <w:b/>
        </w:rPr>
        <w:t>Proposal</w:t>
      </w:r>
      <w:r w:rsidRPr="00B84DB2">
        <w:rPr>
          <w:b/>
        </w:rPr>
        <w:t xml:space="preserve"> </w:t>
      </w:r>
      <w:r w:rsidR="008C1896">
        <w:rPr>
          <w:b/>
        </w:rPr>
        <w:t>3</w:t>
      </w:r>
      <w:r w:rsidRPr="00B84DB2">
        <w:rPr>
          <w:b/>
        </w:rPr>
        <w:t>:</w:t>
      </w:r>
      <w:r>
        <w:t xml:space="preserve"> </w:t>
      </w:r>
      <w:r w:rsidR="008B26DA">
        <w:t>S</w:t>
      </w:r>
      <w:r w:rsidR="007506A6" w:rsidRPr="007506A6">
        <w:t xml:space="preserve">upport “Seamless handover” using </w:t>
      </w:r>
      <w:r w:rsidR="00BD4848">
        <w:t xml:space="preserve">(initially) </w:t>
      </w:r>
      <w:r w:rsidR="007506A6" w:rsidRPr="007506A6">
        <w:t xml:space="preserve">PTP </w:t>
      </w:r>
      <w:r w:rsidR="00784E4C">
        <w:t>leg</w:t>
      </w:r>
      <w:r w:rsidR="00784E4C" w:rsidRPr="007506A6">
        <w:t xml:space="preserve"> </w:t>
      </w:r>
      <w:r w:rsidR="007506A6" w:rsidRPr="007506A6">
        <w:t xml:space="preserve">in target cell with common PDCP </w:t>
      </w:r>
      <w:r w:rsidR="00F55BA9">
        <w:t xml:space="preserve">and </w:t>
      </w:r>
      <w:r w:rsidR="007506A6" w:rsidRPr="007506A6">
        <w:t>by synchronizing PDCP count between source and target cell</w:t>
      </w:r>
      <w:r w:rsidR="00DF5765">
        <w:t>.</w:t>
      </w:r>
    </w:p>
    <w:p w14:paraId="30CEAACB" w14:textId="15AB9608" w:rsidR="001A159A" w:rsidRPr="00060CB0" w:rsidRDefault="00DA5B51" w:rsidP="001A159A">
      <w:pPr>
        <w:pStyle w:val="Heading2"/>
      </w:pPr>
      <w:r>
        <w:t>2</w:t>
      </w:r>
      <w:r w:rsidR="001A159A">
        <w:t>.</w:t>
      </w:r>
      <w:r w:rsidR="001D12C9">
        <w:t>4</w:t>
      </w:r>
      <w:r w:rsidR="001A159A" w:rsidRPr="006E13D1">
        <w:tab/>
      </w:r>
      <w:r w:rsidR="00952B1A" w:rsidRPr="00952B1A">
        <w:t xml:space="preserve">Seamless handover using PTM </w:t>
      </w:r>
      <w:r w:rsidR="00784E4C">
        <w:t>leg</w:t>
      </w:r>
      <w:r w:rsidR="00784E4C" w:rsidRPr="00952B1A">
        <w:t xml:space="preserve"> </w:t>
      </w:r>
      <w:r w:rsidR="00952B1A" w:rsidRPr="00952B1A">
        <w:t>in target cell</w:t>
      </w:r>
    </w:p>
    <w:p w14:paraId="09A30024" w14:textId="1AEB1377" w:rsidR="00F47A5F" w:rsidRDefault="00F47A5F" w:rsidP="00A611A9">
      <w:pPr>
        <w:jc w:val="both"/>
      </w:pPr>
      <w:r>
        <w:t xml:space="preserve">If the solution described above for PTP </w:t>
      </w:r>
      <w:r w:rsidR="00784E4C">
        <w:t xml:space="preserve">leg </w:t>
      </w:r>
      <w:r>
        <w:t xml:space="preserve">is applied to PTM </w:t>
      </w:r>
      <w:r w:rsidR="00784E4C">
        <w:t xml:space="preserve">leg </w:t>
      </w:r>
      <w:r>
        <w:t>in target cell, this would mean that the forwarded PDCP PDUs of the source cell would be first transmitted in target cell over the target PTM leg</w:t>
      </w:r>
      <w:r w:rsidR="008D41B2">
        <w:t xml:space="preserve">. This, however, </w:t>
      </w:r>
      <w:r w:rsidR="00420BCC">
        <w:t>is not desirable</w:t>
      </w:r>
      <w:r>
        <w:t xml:space="preserve"> </w:t>
      </w:r>
      <w:r w:rsidR="00420BCC">
        <w:t>since</w:t>
      </w:r>
      <w:r>
        <w:t xml:space="preserve"> th</w:t>
      </w:r>
      <w:r w:rsidR="00420BCC">
        <w:t>ose</w:t>
      </w:r>
      <w:r>
        <w:t xml:space="preserve"> </w:t>
      </w:r>
      <w:r w:rsidR="00420BCC">
        <w:t xml:space="preserve">packets </w:t>
      </w:r>
      <w:r>
        <w:t>have already been transmitted in target cell PTM leg to all UEs.</w:t>
      </w:r>
      <w:r w:rsidR="00AC4C20">
        <w:t xml:space="preserve"> </w:t>
      </w:r>
      <w:r w:rsidR="00C402B7">
        <w:t xml:space="preserve">Therefore, </w:t>
      </w:r>
      <w:r>
        <w:t>the solution described above for PTP mode cannot apply for seamless handover in PTM mode.</w:t>
      </w:r>
    </w:p>
    <w:p w14:paraId="08D54A89" w14:textId="59C7F7FA" w:rsidR="00F47A5F" w:rsidRDefault="00CC0380" w:rsidP="00A611A9">
      <w:pPr>
        <w:jc w:val="both"/>
      </w:pPr>
      <w:r>
        <w:t>But</w:t>
      </w:r>
      <w:r w:rsidR="00F47A5F">
        <w:t xml:space="preserve">, assuming a common PDCP is used, one could assume that handover to an MBS supporting target cell is always performed using the PTP </w:t>
      </w:r>
      <w:r w:rsidR="00967F62">
        <w:t xml:space="preserve">leg </w:t>
      </w:r>
      <w:r w:rsidR="00F47A5F">
        <w:t xml:space="preserve">in target cell as a starting point. Then the target cell can always decide to switch to PTM </w:t>
      </w:r>
      <w:r w:rsidR="005F0AD0">
        <w:t xml:space="preserve">leg </w:t>
      </w:r>
      <w:r w:rsidR="00F47A5F">
        <w:t xml:space="preserve">when suitable and desired after the </w:t>
      </w:r>
      <w:r w:rsidR="00211EE6">
        <w:t xml:space="preserve">PTP leg </w:t>
      </w:r>
      <w:r w:rsidR="00F47A5F">
        <w:t xml:space="preserve">catch up </w:t>
      </w:r>
      <w:r w:rsidR="00211EE6">
        <w:t xml:space="preserve">to PTM leg </w:t>
      </w:r>
      <w:r w:rsidR="00F47A5F">
        <w:t>has taken place.</w:t>
      </w:r>
      <w:r w:rsidR="00F315F0">
        <w:t xml:space="preserve"> Hence, i</w:t>
      </w:r>
      <w:r w:rsidR="00F47A5F">
        <w:t>t is questionable if anything more needs to be done i.e. whether it is worth the effort to find a mechanism supporting specifically the seamless handover</w:t>
      </w:r>
      <w:r w:rsidR="00B82013">
        <w:t xml:space="preserve"> directly</w:t>
      </w:r>
      <w:r w:rsidR="00F47A5F">
        <w:t xml:space="preserve"> into PTM </w:t>
      </w:r>
      <w:r w:rsidR="00E56898">
        <w:t xml:space="preserve">leg </w:t>
      </w:r>
      <w:r w:rsidR="00F47A5F">
        <w:t>in target cell.</w:t>
      </w:r>
      <w:r w:rsidR="00A025EE">
        <w:t xml:space="preserve"> However, if the target cell is behind the source cell and thus, no forwarded or buffered packets needs to be sent to the UE, then the handover directly into PTM leg can be seamless.</w:t>
      </w:r>
    </w:p>
    <w:p w14:paraId="0F5E5424" w14:textId="5304578D" w:rsidR="001A159A" w:rsidRDefault="001A159A" w:rsidP="001A159A">
      <w:r>
        <w:rPr>
          <w:b/>
        </w:rPr>
        <w:t>Proposal</w:t>
      </w:r>
      <w:r w:rsidRPr="00B84DB2">
        <w:rPr>
          <w:b/>
        </w:rPr>
        <w:t xml:space="preserve"> </w:t>
      </w:r>
      <w:r w:rsidR="009A6D55">
        <w:rPr>
          <w:b/>
        </w:rPr>
        <w:t>4</w:t>
      </w:r>
      <w:r w:rsidRPr="00B84DB2">
        <w:rPr>
          <w:b/>
        </w:rPr>
        <w:t>:</w:t>
      </w:r>
      <w:r>
        <w:t xml:space="preserve"> </w:t>
      </w:r>
      <w:r w:rsidR="00A611A9">
        <w:t>D</w:t>
      </w:r>
      <w:r w:rsidR="004D0B59" w:rsidRPr="004D0B59">
        <w:t xml:space="preserve">o not add support for seamless handover </w:t>
      </w:r>
      <w:r w:rsidR="00A025EE">
        <w:t xml:space="preserve">directly </w:t>
      </w:r>
      <w:r w:rsidR="004D0B59" w:rsidRPr="004D0B59">
        <w:t xml:space="preserve">into PTM </w:t>
      </w:r>
      <w:r w:rsidR="00784E4C">
        <w:t xml:space="preserve">leg </w:t>
      </w:r>
      <w:r w:rsidR="00211EE6">
        <w:t>in target cell</w:t>
      </w:r>
      <w:r w:rsidR="00A025EE">
        <w:t xml:space="preserve"> if a UE needs to catch up in target cell.</w:t>
      </w:r>
    </w:p>
    <w:p w14:paraId="68F26C92" w14:textId="373C0723" w:rsidR="008E51B7" w:rsidRDefault="008E51B7" w:rsidP="001A159A"/>
    <w:p w14:paraId="09BC42D0" w14:textId="689F9C5A" w:rsidR="008E51B7" w:rsidRPr="00060CB0" w:rsidRDefault="00DA5B51" w:rsidP="008E51B7">
      <w:pPr>
        <w:pStyle w:val="Heading2"/>
      </w:pPr>
      <w:r>
        <w:lastRenderedPageBreak/>
        <w:t>2</w:t>
      </w:r>
      <w:r w:rsidR="008E51B7">
        <w:t>.</w:t>
      </w:r>
      <w:r w:rsidR="001D12C9">
        <w:t>5</w:t>
      </w:r>
      <w:r w:rsidR="008E51B7" w:rsidRPr="006E13D1">
        <w:tab/>
      </w:r>
      <w:r w:rsidR="005459B4" w:rsidRPr="005459B4">
        <w:t>Synchronization of PDCP between source and target</w:t>
      </w:r>
    </w:p>
    <w:p w14:paraId="5AA1652A" w14:textId="46B613BB" w:rsidR="002A16CE" w:rsidRDefault="00FB58A5" w:rsidP="00B03491">
      <w:pPr>
        <w:jc w:val="both"/>
      </w:pPr>
      <w:r>
        <w:t xml:space="preserve">As mentioned above, </w:t>
      </w:r>
      <w:r w:rsidR="00E22F77">
        <w:t xml:space="preserve">PDCP count values are </w:t>
      </w:r>
      <w:r>
        <w:t xml:space="preserve">required to be </w:t>
      </w:r>
      <w:r w:rsidR="00E22F77">
        <w:t>consistent across source and target cells to allow for seamless handover into PTP mode in target cell.</w:t>
      </w:r>
      <w:r>
        <w:t xml:space="preserve"> </w:t>
      </w:r>
      <w:r w:rsidR="00E22F77">
        <w:t xml:space="preserve"> </w:t>
      </w:r>
      <w:r>
        <w:t>In this regard, t</w:t>
      </w:r>
      <w:r w:rsidR="002A16CE">
        <w:t xml:space="preserve">he most straightforward solution to synchronize the PDCP count between source and target cell is to use an N3 sequence number generated by the </w:t>
      </w:r>
      <w:r w:rsidR="00211EE6">
        <w:t>MB-</w:t>
      </w:r>
      <w:r w:rsidR="002A16CE">
        <w:t xml:space="preserve">UPF. However, it should be </w:t>
      </w:r>
      <w:proofErr w:type="gramStart"/>
      <w:r w:rsidR="002A16CE">
        <w:t>taken into account</w:t>
      </w:r>
      <w:proofErr w:type="gramEnd"/>
      <w:r w:rsidR="002A16CE">
        <w:t xml:space="preserve"> that an MBS session over N3 can comprise multiple MBS flows. Therefore, simply using the GTP SN of the shared GTP tunnel may not work</w:t>
      </w:r>
      <w:r w:rsidR="00950049">
        <w:t xml:space="preserve"> if </w:t>
      </w:r>
      <w:r w:rsidR="00CA62C9">
        <w:t xml:space="preserve">the amount of data transmitted using the DL </w:t>
      </w:r>
      <w:r w:rsidR="00950049">
        <w:t xml:space="preserve">PDCP entities </w:t>
      </w:r>
      <w:r w:rsidR="00CA62C9">
        <w:t xml:space="preserve">is different in </w:t>
      </w:r>
      <w:r w:rsidR="00E72A19">
        <w:t>cells due to different</w:t>
      </w:r>
      <w:r w:rsidR="005448D3">
        <w:t xml:space="preserve"> MBS QoS flow to </w:t>
      </w:r>
      <w:r w:rsidR="000A1067">
        <w:t>MRB mapping</w:t>
      </w:r>
      <w:r w:rsidR="002A16CE">
        <w:t xml:space="preserve">. </w:t>
      </w:r>
      <w:r w:rsidR="003B4C4E">
        <w:t>Any other than one-to-one mapping between MBS QoS flow and MRB</w:t>
      </w:r>
      <w:r w:rsidR="00FE6E8A">
        <w:t xml:space="preserve"> also </w:t>
      </w:r>
      <w:r w:rsidR="00024443">
        <w:t xml:space="preserve">needs to consider that the order </w:t>
      </w:r>
      <w:r w:rsidR="00DF44B3">
        <w:t xml:space="preserve">in which </w:t>
      </w:r>
      <w:r w:rsidR="00566666">
        <w:t xml:space="preserve">PDUs of multiple QoS flows </w:t>
      </w:r>
      <w:r w:rsidR="001D6160">
        <w:t xml:space="preserve">are </w:t>
      </w:r>
      <w:r w:rsidR="00462463">
        <w:t xml:space="preserve">used to </w:t>
      </w:r>
      <w:r w:rsidR="00AE42B4">
        <w:t>generate</w:t>
      </w:r>
      <w:r w:rsidR="00462463">
        <w:t xml:space="preserve"> PDCP SDUs</w:t>
      </w:r>
      <w:r w:rsidR="003B4C4E">
        <w:t xml:space="preserve"> </w:t>
      </w:r>
      <w:r w:rsidR="00AE42B4">
        <w:t>needs to be the same</w:t>
      </w:r>
      <w:r w:rsidR="001B68C0">
        <w:t>.</w:t>
      </w:r>
      <w:r w:rsidR="002A16CE">
        <w:t xml:space="preserve"> </w:t>
      </w:r>
      <w:r w:rsidR="009F65DC">
        <w:t xml:space="preserve">Furthermore, N3 SN should preferably be 4 octets long (same as PDCP COUNT) to avoid problems due to wrap around. </w:t>
      </w:r>
      <w:r w:rsidR="00E10401">
        <w:t xml:space="preserve">To this end, </w:t>
      </w:r>
      <w:r w:rsidR="00211EE6">
        <w:t xml:space="preserve">meeting </w:t>
      </w:r>
      <w:r w:rsidR="00E10401">
        <w:t xml:space="preserve">the following </w:t>
      </w:r>
      <w:r w:rsidR="002A16CE">
        <w:t xml:space="preserve">two conditions </w:t>
      </w:r>
      <w:r w:rsidR="00E10401">
        <w:t>can</w:t>
      </w:r>
      <w:r w:rsidR="002A16CE">
        <w:t xml:space="preserve"> achieve PDCP count synchronized using this N3 solution:</w:t>
      </w:r>
    </w:p>
    <w:p w14:paraId="7CB2DAF7" w14:textId="0ECB8E7E" w:rsidR="002A16CE" w:rsidRPr="002B61EC" w:rsidRDefault="002A16CE" w:rsidP="002B61EC">
      <w:pPr>
        <w:pStyle w:val="B1"/>
      </w:pPr>
      <w:r w:rsidRPr="002B61EC">
        <w:t>-</w:t>
      </w:r>
      <w:r w:rsidRPr="002B61EC">
        <w:tab/>
        <w:t>The N3 SN</w:t>
      </w:r>
      <w:r w:rsidR="006D1AC8" w:rsidRPr="002B61EC">
        <w:t xml:space="preserve"> (4 octets)</w:t>
      </w:r>
      <w:r w:rsidRPr="002B61EC">
        <w:t xml:space="preserve"> is added at QoS flow level, therefore in the PDU session control protocol (TS 38.415)</w:t>
      </w:r>
    </w:p>
    <w:p w14:paraId="2CC0D5BD" w14:textId="74872658" w:rsidR="008E51B7" w:rsidRPr="002B61EC" w:rsidRDefault="002A16CE" w:rsidP="002B61EC">
      <w:pPr>
        <w:pStyle w:val="B1"/>
      </w:pPr>
      <w:r w:rsidRPr="002B61EC">
        <w:t>-</w:t>
      </w:r>
      <w:r w:rsidRPr="002B61EC">
        <w:tab/>
        <w:t>There is a one-to-one mapping between MBS QoS flow and MRB (common PDCP).</w:t>
      </w:r>
    </w:p>
    <w:p w14:paraId="7CD4712C" w14:textId="4E3E2A9F" w:rsidR="008E51B7" w:rsidRPr="006E13D1" w:rsidRDefault="008E51B7" w:rsidP="00B03491">
      <w:pPr>
        <w:jc w:val="both"/>
      </w:pPr>
      <w:r>
        <w:rPr>
          <w:b/>
        </w:rPr>
        <w:t>Proposal</w:t>
      </w:r>
      <w:r w:rsidRPr="00B84DB2">
        <w:rPr>
          <w:b/>
        </w:rPr>
        <w:t xml:space="preserve"> </w:t>
      </w:r>
      <w:r w:rsidR="009253EA">
        <w:rPr>
          <w:b/>
        </w:rPr>
        <w:t>5</w:t>
      </w:r>
      <w:r w:rsidRPr="00B84DB2">
        <w:rPr>
          <w:b/>
        </w:rPr>
        <w:t>:</w:t>
      </w:r>
      <w:r>
        <w:t xml:space="preserve"> </w:t>
      </w:r>
      <w:r w:rsidR="002A16CE" w:rsidRPr="002A16CE">
        <w:t>MBS QoS flows are not multiplexed over an MRB</w:t>
      </w:r>
      <w:r w:rsidR="00577BFF">
        <w:t xml:space="preserve"> </w:t>
      </w:r>
      <w:r w:rsidR="002A16CE" w:rsidRPr="002A16CE">
        <w:t xml:space="preserve">i.e. there is a one-to-one mapping between </w:t>
      </w:r>
      <w:r w:rsidR="000B148B">
        <w:t xml:space="preserve">MBS </w:t>
      </w:r>
      <w:r w:rsidR="002A16CE" w:rsidRPr="002A16CE">
        <w:t>QoS flow and the MRB using common PDCP</w:t>
      </w:r>
      <w:r w:rsidRPr="004D0B59">
        <w:t>.</w:t>
      </w:r>
    </w:p>
    <w:p w14:paraId="442C66B7" w14:textId="200FDF6E" w:rsidR="00E749C6" w:rsidRDefault="00FC362F" w:rsidP="00B67C22">
      <w:pPr>
        <w:jc w:val="both"/>
      </w:pPr>
      <w:r>
        <w:t>RAN2#11</w:t>
      </w:r>
      <w:r w:rsidR="002D3D0A">
        <w:t>2e reached the following agreement</w:t>
      </w:r>
    </w:p>
    <w:p w14:paraId="69A4A1E7" w14:textId="35DDA61C" w:rsidR="002D3D0A" w:rsidRDefault="00E749C6" w:rsidP="00E749C6">
      <w:pPr>
        <w:pStyle w:val="Agreement"/>
        <w:overflowPunct/>
        <w:autoSpaceDE/>
        <w:adjustRightInd/>
        <w:rPr>
          <w:lang w:eastAsia="zh-CN"/>
        </w:rPr>
      </w:pPr>
      <w:r>
        <w:rPr>
          <w:lang w:eastAsia="zh-CN"/>
        </w:rPr>
        <w:t xml:space="preserve">In </w:t>
      </w:r>
      <w:proofErr w:type="spellStart"/>
      <w:r>
        <w:rPr>
          <w:lang w:eastAsia="zh-CN"/>
        </w:rPr>
        <w:t>order</w:t>
      </w:r>
      <w:proofErr w:type="spellEnd"/>
      <w:r>
        <w:rPr>
          <w:lang w:eastAsia="zh-CN"/>
        </w:rPr>
        <w:t xml:space="preserve"> to support the </w:t>
      </w:r>
      <w:proofErr w:type="spellStart"/>
      <w:r>
        <w:rPr>
          <w:lang w:eastAsia="zh-CN"/>
        </w:rPr>
        <w:t>lossless</w:t>
      </w:r>
      <w:proofErr w:type="spellEnd"/>
      <w:r>
        <w:rPr>
          <w:lang w:eastAsia="zh-CN"/>
        </w:rPr>
        <w:t xml:space="preserve"> </w:t>
      </w:r>
      <w:proofErr w:type="spellStart"/>
      <w:r>
        <w:rPr>
          <w:lang w:eastAsia="zh-CN"/>
        </w:rPr>
        <w:t>handover</w:t>
      </w:r>
      <w:proofErr w:type="spellEnd"/>
      <w:r>
        <w:rPr>
          <w:lang w:eastAsia="zh-CN"/>
        </w:rPr>
        <w:t xml:space="preserve"> for 5G MBS services, at least DL PDCP SN </w:t>
      </w:r>
      <w:proofErr w:type="spellStart"/>
      <w:r>
        <w:rPr>
          <w:lang w:eastAsia="zh-CN"/>
        </w:rPr>
        <w:t>synchronization</w:t>
      </w:r>
      <w:proofErr w:type="spellEnd"/>
      <w:r>
        <w:rPr>
          <w:lang w:eastAsia="zh-CN"/>
        </w:rPr>
        <w:t xml:space="preserve"> and </w:t>
      </w:r>
      <w:proofErr w:type="spellStart"/>
      <w:r>
        <w:rPr>
          <w:lang w:eastAsia="zh-CN"/>
        </w:rPr>
        <w:t>continuity</w:t>
      </w:r>
      <w:proofErr w:type="spellEnd"/>
      <w:r>
        <w:rPr>
          <w:lang w:eastAsia="zh-CN"/>
        </w:rPr>
        <w:t xml:space="preserve"> </w:t>
      </w:r>
      <w:proofErr w:type="spellStart"/>
      <w:r>
        <w:rPr>
          <w:lang w:eastAsia="zh-CN"/>
        </w:rPr>
        <w:t>between</w:t>
      </w:r>
      <w:proofErr w:type="spellEnd"/>
      <w:r>
        <w:rPr>
          <w:lang w:eastAsia="zh-CN"/>
        </w:rPr>
        <w:t xml:space="preserve"> the source </w:t>
      </w:r>
      <w:proofErr w:type="spellStart"/>
      <w:r>
        <w:rPr>
          <w:lang w:eastAsia="zh-CN"/>
        </w:rPr>
        <w:t>cell</w:t>
      </w:r>
      <w:proofErr w:type="spellEnd"/>
      <w:r>
        <w:rPr>
          <w:lang w:eastAsia="zh-CN"/>
        </w:rPr>
        <w:t xml:space="preserve"> and the </w:t>
      </w:r>
      <w:proofErr w:type="spellStart"/>
      <w:r>
        <w:rPr>
          <w:lang w:eastAsia="zh-CN"/>
        </w:rPr>
        <w:t>target</w:t>
      </w:r>
      <w:proofErr w:type="spellEnd"/>
      <w:r>
        <w:rPr>
          <w:lang w:eastAsia="zh-CN"/>
        </w:rPr>
        <w:t xml:space="preserve"> </w:t>
      </w:r>
      <w:proofErr w:type="spellStart"/>
      <w:r>
        <w:rPr>
          <w:lang w:eastAsia="zh-CN"/>
        </w:rPr>
        <w:t>cell</w:t>
      </w:r>
      <w:proofErr w:type="spellEnd"/>
      <w:r>
        <w:rPr>
          <w:lang w:eastAsia="zh-CN"/>
        </w:rPr>
        <w:t xml:space="preserve"> </w:t>
      </w:r>
      <w:proofErr w:type="spellStart"/>
      <w:r>
        <w:rPr>
          <w:lang w:eastAsia="zh-CN"/>
        </w:rPr>
        <w:t>should</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guaranteed</w:t>
      </w:r>
      <w:proofErr w:type="spellEnd"/>
      <w:r>
        <w:rPr>
          <w:lang w:eastAsia="zh-CN"/>
        </w:rPr>
        <w:t xml:space="preserve"> by the network </w:t>
      </w:r>
      <w:proofErr w:type="spellStart"/>
      <w:r>
        <w:rPr>
          <w:lang w:eastAsia="zh-CN"/>
        </w:rPr>
        <w:t>side</w:t>
      </w:r>
      <w:proofErr w:type="spellEnd"/>
      <w:r>
        <w:rPr>
          <w:lang w:eastAsia="zh-CN"/>
        </w:rPr>
        <w:t xml:space="preserve"> to </w:t>
      </w:r>
      <w:proofErr w:type="spellStart"/>
      <w:r>
        <w:rPr>
          <w:lang w:eastAsia="zh-CN"/>
        </w:rPr>
        <w:t>realize</w:t>
      </w:r>
      <w:proofErr w:type="spellEnd"/>
      <w:r>
        <w:rPr>
          <w:lang w:eastAsia="zh-CN"/>
        </w:rPr>
        <w:t xml:space="preserve">. The design of </w:t>
      </w:r>
      <w:proofErr w:type="spellStart"/>
      <w:r>
        <w:rPr>
          <w:lang w:eastAsia="zh-CN"/>
        </w:rPr>
        <w:t>specific</w:t>
      </w:r>
      <w:proofErr w:type="spellEnd"/>
      <w:r>
        <w:rPr>
          <w:lang w:eastAsia="zh-CN"/>
        </w:rPr>
        <w:t xml:space="preserve"> </w:t>
      </w:r>
      <w:proofErr w:type="spellStart"/>
      <w:r>
        <w:rPr>
          <w:lang w:eastAsia="zh-CN"/>
        </w:rPr>
        <w:t>approach</w:t>
      </w:r>
      <w:proofErr w:type="spellEnd"/>
      <w:r>
        <w:rPr>
          <w:lang w:eastAsia="zh-CN"/>
        </w:rPr>
        <w:t xml:space="preserve"> to </w:t>
      </w:r>
      <w:proofErr w:type="spellStart"/>
      <w:r>
        <w:rPr>
          <w:lang w:eastAsia="zh-CN"/>
        </w:rPr>
        <w:t>realize</w:t>
      </w:r>
      <w:proofErr w:type="spellEnd"/>
      <w:r>
        <w:rPr>
          <w:lang w:eastAsia="zh-CN"/>
        </w:rPr>
        <w:t xml:space="preserve"> </w:t>
      </w:r>
      <w:proofErr w:type="spellStart"/>
      <w:r>
        <w:rPr>
          <w:lang w:eastAsia="zh-CN"/>
        </w:rPr>
        <w:t>this</w:t>
      </w:r>
      <w:proofErr w:type="spellEnd"/>
      <w:r>
        <w:rPr>
          <w:lang w:eastAsia="zh-CN"/>
        </w:rPr>
        <w:t xml:space="preserve"> can </w:t>
      </w:r>
      <w:proofErr w:type="spellStart"/>
      <w:r>
        <w:rPr>
          <w:lang w:eastAsia="zh-CN"/>
        </w:rPr>
        <w:t>be</w:t>
      </w:r>
      <w:proofErr w:type="spellEnd"/>
      <w:r>
        <w:rPr>
          <w:lang w:eastAsia="zh-CN"/>
        </w:rPr>
        <w:t xml:space="preserve"> </w:t>
      </w:r>
      <w:proofErr w:type="spellStart"/>
      <w:r>
        <w:rPr>
          <w:lang w:eastAsia="zh-CN"/>
        </w:rPr>
        <w:t>involved</w:t>
      </w:r>
      <w:proofErr w:type="spellEnd"/>
      <w:r>
        <w:rPr>
          <w:lang w:eastAsia="zh-CN"/>
        </w:rPr>
        <w:t xml:space="preserve"> </w:t>
      </w:r>
      <w:proofErr w:type="spellStart"/>
      <w:r>
        <w:rPr>
          <w:lang w:eastAsia="zh-CN"/>
        </w:rPr>
        <w:t>with</w:t>
      </w:r>
      <w:proofErr w:type="spellEnd"/>
      <w:r>
        <w:rPr>
          <w:lang w:eastAsia="zh-CN"/>
        </w:rPr>
        <w:t xml:space="preserve"> WG RAN3.</w:t>
      </w:r>
    </w:p>
    <w:p w14:paraId="3EFE2063" w14:textId="77777777" w:rsidR="00E749C6" w:rsidRPr="00B67C22" w:rsidRDefault="00E749C6" w:rsidP="00B67C22">
      <w:pPr>
        <w:pStyle w:val="Doc-text2"/>
        <w:rPr>
          <w:lang w:val="fr-FR" w:eastAsia="zh-CN"/>
        </w:rPr>
      </w:pPr>
    </w:p>
    <w:p w14:paraId="2F5E1003" w14:textId="41F5EE41" w:rsidR="00E5199D" w:rsidRDefault="002A16CE" w:rsidP="007F380F">
      <w:pPr>
        <w:jc w:val="both"/>
      </w:pPr>
      <w:r>
        <w:rPr>
          <w:b/>
        </w:rPr>
        <w:t>Proposal</w:t>
      </w:r>
      <w:r w:rsidRPr="00B84DB2">
        <w:rPr>
          <w:b/>
        </w:rPr>
        <w:t xml:space="preserve"> </w:t>
      </w:r>
      <w:r w:rsidR="009253EA">
        <w:rPr>
          <w:b/>
        </w:rPr>
        <w:t>6</w:t>
      </w:r>
      <w:r w:rsidRPr="00B84DB2">
        <w:rPr>
          <w:b/>
        </w:rPr>
        <w:t>:</w:t>
      </w:r>
      <w:r>
        <w:t xml:space="preserve"> </w:t>
      </w:r>
      <w:r w:rsidR="00E10401">
        <w:t xml:space="preserve">Request RAN3 that </w:t>
      </w:r>
      <w:r w:rsidR="00CC0D36" w:rsidRPr="00CC0D36">
        <w:t>a</w:t>
      </w:r>
      <w:r w:rsidR="006D1AC8">
        <w:t xml:space="preserve"> four octet</w:t>
      </w:r>
      <w:r w:rsidR="00CC0D36" w:rsidRPr="00CC0D36">
        <w:t xml:space="preserve"> N3 sequence number is generated by UPF at QoS flow level, therefore in the PDU session control protocol (TS 38.415)</w:t>
      </w:r>
    </w:p>
    <w:p w14:paraId="75933CF6" w14:textId="12C1FAF3" w:rsidR="0021487F" w:rsidRPr="006E13D1" w:rsidRDefault="00DA5B51" w:rsidP="0021487F">
      <w:pPr>
        <w:pStyle w:val="Heading2"/>
      </w:pPr>
      <w:r>
        <w:t>2</w:t>
      </w:r>
      <w:r w:rsidR="0021487F" w:rsidRPr="006E13D1">
        <w:t>.</w:t>
      </w:r>
      <w:r w:rsidR="001D12C9">
        <w:t>6</w:t>
      </w:r>
      <w:r w:rsidR="0021487F" w:rsidRPr="006E13D1">
        <w:tab/>
      </w:r>
      <w:r w:rsidR="0021487F">
        <w:t>Mobility Scenarios</w:t>
      </w:r>
    </w:p>
    <w:p w14:paraId="3F56D1EE" w14:textId="77777777" w:rsidR="00733AA3" w:rsidRDefault="0021487F" w:rsidP="001D4F7D">
      <w:pPr>
        <w:jc w:val="both"/>
      </w:pPr>
      <w:r>
        <w:t xml:space="preserve">Based on the possibility to configure PTP and/or PTM leg in source and target cells, a number of MBS to MBS handover scenarios are considered in </w:t>
      </w:r>
      <w:r w:rsidRPr="00E0244A">
        <w:t>email discussion [Post111-e][</w:t>
      </w:r>
      <w:proofErr w:type="gramStart"/>
      <w:r w:rsidRPr="00E0244A">
        <w:t>905][</w:t>
      </w:r>
      <w:proofErr w:type="gramEnd"/>
      <w:r w:rsidRPr="00E0244A">
        <w:t>MBS] Connected Mode Mobility with Service Continuity</w:t>
      </w:r>
      <w:r>
        <w:t xml:space="preserve">. These scenarios are: </w:t>
      </w:r>
    </w:p>
    <w:p w14:paraId="7234A3BA" w14:textId="546B1777" w:rsidR="00733AA3" w:rsidRDefault="0021487F" w:rsidP="00FA1EDB">
      <w:pPr>
        <w:pStyle w:val="B1"/>
      </w:pPr>
      <w:r w:rsidRPr="00AD581B">
        <w:t>Scenario 1: PTP</w:t>
      </w:r>
      <w:r w:rsidR="00F05311">
        <w:t xml:space="preserve"> → </w:t>
      </w:r>
      <w:proofErr w:type="gramStart"/>
      <w:r w:rsidRPr="00AD581B">
        <w:t>PTP;</w:t>
      </w:r>
      <w:proofErr w:type="gramEnd"/>
      <w:r w:rsidRPr="00AD581B">
        <w:t xml:space="preserve"> </w:t>
      </w:r>
    </w:p>
    <w:p w14:paraId="2E3E8D6D" w14:textId="7AC21164" w:rsidR="00733AA3" w:rsidRDefault="0021487F" w:rsidP="00FA1EDB">
      <w:pPr>
        <w:pStyle w:val="B1"/>
      </w:pPr>
      <w:r w:rsidRPr="00AD581B">
        <w:t>Scenario 2.1: PTP</w:t>
      </w:r>
      <w:r w:rsidR="00F05311">
        <w:t xml:space="preserve"> → </w:t>
      </w:r>
      <w:r w:rsidRPr="00AD581B">
        <w:t xml:space="preserve">PTM with </w:t>
      </w:r>
      <w:proofErr w:type="gramStart"/>
      <w:r w:rsidRPr="00AD581B">
        <w:t>PTP;</w:t>
      </w:r>
      <w:proofErr w:type="gramEnd"/>
      <w:r w:rsidRPr="00AD581B">
        <w:t xml:space="preserve"> </w:t>
      </w:r>
    </w:p>
    <w:p w14:paraId="75DF70C9" w14:textId="37846471" w:rsidR="00733AA3" w:rsidRDefault="0021487F" w:rsidP="00FA1EDB">
      <w:pPr>
        <w:pStyle w:val="B1"/>
      </w:pPr>
      <w:r w:rsidRPr="00AD581B">
        <w:t>Scenario 2.2: PTP</w:t>
      </w:r>
      <w:r w:rsidR="00F05311">
        <w:t xml:space="preserve"> → </w:t>
      </w:r>
      <w:proofErr w:type="gramStart"/>
      <w:r w:rsidRPr="00AD581B">
        <w:t>PTM;</w:t>
      </w:r>
      <w:proofErr w:type="gramEnd"/>
      <w:r w:rsidRPr="00AD581B">
        <w:t xml:space="preserve"> </w:t>
      </w:r>
    </w:p>
    <w:p w14:paraId="1606ACCF" w14:textId="11309FBB" w:rsidR="002472AC" w:rsidRDefault="0021487F" w:rsidP="00FA1EDB">
      <w:pPr>
        <w:pStyle w:val="B1"/>
      </w:pPr>
      <w:r w:rsidRPr="00AD581B">
        <w:t>Scenario 3.1: PTM with PTP</w:t>
      </w:r>
      <w:r w:rsidR="00F05311">
        <w:t xml:space="preserve"> → </w:t>
      </w:r>
      <w:proofErr w:type="gramStart"/>
      <w:r w:rsidRPr="00AD581B">
        <w:t>PTP;</w:t>
      </w:r>
      <w:proofErr w:type="gramEnd"/>
      <w:r w:rsidRPr="00AD581B">
        <w:t xml:space="preserve"> </w:t>
      </w:r>
    </w:p>
    <w:p w14:paraId="0127E537" w14:textId="212B6063" w:rsidR="00733AA3" w:rsidRDefault="0021487F" w:rsidP="00FA1EDB">
      <w:pPr>
        <w:pStyle w:val="B1"/>
      </w:pPr>
      <w:r w:rsidRPr="00AD581B">
        <w:t xml:space="preserve">Scenario 3.2: PTM </w:t>
      </w:r>
      <w:r w:rsidR="00F05311">
        <w:t xml:space="preserve">→ </w:t>
      </w:r>
      <w:proofErr w:type="gramStart"/>
      <w:r w:rsidRPr="00AD581B">
        <w:t>PTP;</w:t>
      </w:r>
      <w:proofErr w:type="gramEnd"/>
      <w:r w:rsidRPr="00AD581B">
        <w:t xml:space="preserve"> </w:t>
      </w:r>
    </w:p>
    <w:p w14:paraId="451D3197" w14:textId="4B78F5C2" w:rsidR="00733AA3" w:rsidRDefault="0021487F" w:rsidP="00FA1EDB">
      <w:pPr>
        <w:pStyle w:val="B1"/>
      </w:pPr>
      <w:r w:rsidRPr="00AD581B">
        <w:t>Scenario 4.1: PTM with PTP</w:t>
      </w:r>
      <w:r w:rsidR="00F05311">
        <w:t xml:space="preserve"> → </w:t>
      </w:r>
      <w:r w:rsidRPr="00AD581B">
        <w:t xml:space="preserve">PTM with </w:t>
      </w:r>
      <w:proofErr w:type="gramStart"/>
      <w:r w:rsidRPr="00AD581B">
        <w:t>PTP;</w:t>
      </w:r>
      <w:proofErr w:type="gramEnd"/>
      <w:r w:rsidRPr="00AD581B">
        <w:t xml:space="preserve"> </w:t>
      </w:r>
    </w:p>
    <w:p w14:paraId="1C0E4007" w14:textId="23664E74" w:rsidR="00733AA3" w:rsidRDefault="0021487F" w:rsidP="00FA1EDB">
      <w:pPr>
        <w:pStyle w:val="B1"/>
      </w:pPr>
      <w:r w:rsidRPr="00AD581B">
        <w:t xml:space="preserve">Scenario 4.2: PTM </w:t>
      </w:r>
      <w:r w:rsidR="00F05311">
        <w:t xml:space="preserve">→ </w:t>
      </w:r>
      <w:proofErr w:type="gramStart"/>
      <w:r w:rsidRPr="00AD581B">
        <w:t>PTM;</w:t>
      </w:r>
      <w:proofErr w:type="gramEnd"/>
      <w:r w:rsidRPr="00AD581B">
        <w:t xml:space="preserve"> </w:t>
      </w:r>
    </w:p>
    <w:p w14:paraId="477240AD" w14:textId="705BD80C" w:rsidR="00733AA3" w:rsidRDefault="0021487F" w:rsidP="00FA1EDB">
      <w:pPr>
        <w:pStyle w:val="B1"/>
      </w:pPr>
      <w:r w:rsidRPr="00AD581B">
        <w:t xml:space="preserve">Scenario 4.3: PTM </w:t>
      </w:r>
      <w:r w:rsidR="00F05311">
        <w:t xml:space="preserve">→ </w:t>
      </w:r>
      <w:r w:rsidRPr="00AD581B">
        <w:t>PTM with PTP</w:t>
      </w:r>
      <w:r>
        <w:t xml:space="preserve">. </w:t>
      </w:r>
    </w:p>
    <w:p w14:paraId="2C969677" w14:textId="73CDC64D" w:rsidR="0021487F" w:rsidRDefault="0021487F" w:rsidP="001D4F7D">
      <w:pPr>
        <w:jc w:val="both"/>
      </w:pPr>
      <w:r>
        <w:t xml:space="preserve">Among the 8 scenarios presented, it is necessary to </w:t>
      </w:r>
      <w:r w:rsidR="00733AA3">
        <w:t xml:space="preserve">prioritize </w:t>
      </w:r>
      <w:r>
        <w:t>baseline scenario(s) that can be addressed at first in RAN2.</w:t>
      </w:r>
    </w:p>
    <w:p w14:paraId="1B4E79F2" w14:textId="2197F1AD" w:rsidR="00BD4848" w:rsidRDefault="0021487F" w:rsidP="001D4F7D">
      <w:pPr>
        <w:jc w:val="both"/>
      </w:pPr>
      <w:r>
        <w:t xml:space="preserve">For the handover to be lossless, RLC AM operation is required on the radio bearer at </w:t>
      </w:r>
      <w:r w:rsidR="00216519">
        <w:t xml:space="preserve">both source and </w:t>
      </w:r>
      <w:r>
        <w:t xml:space="preserve">target cell. While </w:t>
      </w:r>
      <w:r w:rsidR="00216519">
        <w:t>RLC AM</w:t>
      </w:r>
      <w:r>
        <w:t xml:space="preserve"> can be supported for PTP transmissions, </w:t>
      </w:r>
      <w:r w:rsidR="00216519">
        <w:t xml:space="preserve">RAN2 made a working assumption not to support </w:t>
      </w:r>
      <w:r>
        <w:t xml:space="preserve">RLC AM for PTM. </w:t>
      </w:r>
      <w:r w:rsidR="008C28C3">
        <w:t xml:space="preserve">Thus, only Scenario 1 is supported for RLC AM. </w:t>
      </w:r>
    </w:p>
    <w:p w14:paraId="504F7A08" w14:textId="3BBB95F5" w:rsidR="009F65DC" w:rsidRDefault="008C28C3" w:rsidP="001D4F7D">
      <w:pPr>
        <w:jc w:val="both"/>
      </w:pPr>
      <w:r>
        <w:t xml:space="preserve">For RLC UM, the delivery even within one cell is not lossless. Therefore, we propose to target a seamless handover when RLC UM is used. </w:t>
      </w:r>
      <w:r w:rsidR="00BD4848">
        <w:t>A</w:t>
      </w:r>
      <w:r w:rsidR="0021487F">
        <w:t xml:space="preserve">s explained above, seamless handover can be performed </w:t>
      </w:r>
      <w:r w:rsidR="0021487F" w:rsidRPr="001A1490">
        <w:t xml:space="preserve">using PTP </w:t>
      </w:r>
      <w:r w:rsidR="00B212B9">
        <w:t>leg</w:t>
      </w:r>
      <w:r w:rsidR="00B212B9" w:rsidRPr="001A1490">
        <w:t xml:space="preserve"> </w:t>
      </w:r>
      <w:r w:rsidR="0021487F" w:rsidRPr="001A1490">
        <w:t>in target cell by synchronizing PDCP count between source and target cell</w:t>
      </w:r>
      <w:r w:rsidR="0021487F">
        <w:t xml:space="preserve">. </w:t>
      </w:r>
      <w:r w:rsidR="00BD4848">
        <w:t xml:space="preserve">The handover cannot be guaranteed to be seamless </w:t>
      </w:r>
      <w:r w:rsidR="0021487F">
        <w:t xml:space="preserve">in case of handover into PTM </w:t>
      </w:r>
      <w:r w:rsidR="00B212B9">
        <w:t xml:space="preserve">leg </w:t>
      </w:r>
      <w:r w:rsidR="0021487F">
        <w:t xml:space="preserve">in target cell. </w:t>
      </w:r>
    </w:p>
    <w:p w14:paraId="281718B1" w14:textId="677B2A42" w:rsidR="0021487F" w:rsidRDefault="0021487F" w:rsidP="001D4F7D">
      <w:pPr>
        <w:jc w:val="both"/>
      </w:pPr>
      <w:r>
        <w:t xml:space="preserve">Hence, handover to </w:t>
      </w:r>
      <w:r w:rsidRPr="003A4FBB">
        <w:t xml:space="preserve">PTP </w:t>
      </w:r>
      <w:r w:rsidR="00B212B9">
        <w:t>leg</w:t>
      </w:r>
      <w:r w:rsidR="00B212B9" w:rsidRPr="003A4FBB">
        <w:t xml:space="preserve"> </w:t>
      </w:r>
      <w:r w:rsidRPr="003A4FBB">
        <w:t>in target cell</w:t>
      </w:r>
      <w:r>
        <w:t xml:space="preserve"> can meet seamless handover</w:t>
      </w:r>
      <w:r w:rsidR="00BD4848">
        <w:t xml:space="preserve"> (RLC UM)</w:t>
      </w:r>
      <w:r>
        <w:t xml:space="preserve"> as well as lossless handover</w:t>
      </w:r>
      <w:r w:rsidR="00BD4848">
        <w:t xml:space="preserve"> (RLC AM)</w:t>
      </w:r>
      <w:r>
        <w:t xml:space="preserve"> requirement. Therefore, </w:t>
      </w:r>
      <w:r w:rsidRPr="003A4FBB">
        <w:t>as a starting point</w:t>
      </w:r>
      <w:r>
        <w:t xml:space="preserve">, </w:t>
      </w:r>
      <w:r w:rsidRPr="003A4FBB">
        <w:t>handover to an MBS supporting target cell</w:t>
      </w:r>
      <w:r>
        <w:t xml:space="preserve"> can </w:t>
      </w:r>
      <w:proofErr w:type="gramStart"/>
      <w:r>
        <w:t>be considered to be</w:t>
      </w:r>
      <w:proofErr w:type="gramEnd"/>
      <w:r>
        <w:t xml:space="preserve"> </w:t>
      </w:r>
      <w:r w:rsidRPr="003A4FBB">
        <w:t xml:space="preserve">always performed using </w:t>
      </w:r>
      <w:r w:rsidR="009F65DC">
        <w:t xml:space="preserve">(initially) </w:t>
      </w:r>
      <w:r w:rsidRPr="003A4FBB">
        <w:t xml:space="preserve">the PTP </w:t>
      </w:r>
      <w:r w:rsidR="00B212B9">
        <w:t>leg</w:t>
      </w:r>
      <w:r w:rsidR="00B212B9" w:rsidRPr="003A4FBB">
        <w:t xml:space="preserve"> </w:t>
      </w:r>
      <w:r w:rsidRPr="003A4FBB">
        <w:t>in target cell</w:t>
      </w:r>
      <w:r>
        <w:t xml:space="preserve">.     </w:t>
      </w:r>
    </w:p>
    <w:p w14:paraId="7242F055" w14:textId="71C87F44" w:rsidR="004122C4" w:rsidRPr="006E13D1" w:rsidRDefault="0021487F" w:rsidP="00FE6ADD">
      <w:r>
        <w:rPr>
          <w:b/>
        </w:rPr>
        <w:lastRenderedPageBreak/>
        <w:t>Proposal</w:t>
      </w:r>
      <w:r w:rsidRPr="00B84DB2">
        <w:rPr>
          <w:b/>
        </w:rPr>
        <w:t xml:space="preserve"> </w:t>
      </w:r>
      <w:r w:rsidR="00CE66A4">
        <w:rPr>
          <w:b/>
        </w:rPr>
        <w:t>7</w:t>
      </w:r>
      <w:r w:rsidRPr="00B84DB2">
        <w:rPr>
          <w:b/>
        </w:rPr>
        <w:t>:</w:t>
      </w:r>
      <w:r>
        <w:t xml:space="preserve"> A</w:t>
      </w:r>
      <w:r w:rsidRPr="00185018">
        <w:t xml:space="preserve">s a baseline, </w:t>
      </w:r>
      <w:r>
        <w:t xml:space="preserve">agree that </w:t>
      </w:r>
      <w:r w:rsidRPr="00185018">
        <w:t xml:space="preserve">handover to an MBS supporting target cell is always performed using </w:t>
      </w:r>
      <w:r w:rsidR="009F65DC">
        <w:t xml:space="preserve">(initially) </w:t>
      </w:r>
      <w:r w:rsidRPr="00185018">
        <w:t xml:space="preserve">the PTP </w:t>
      </w:r>
      <w:r w:rsidR="00B212B9">
        <w:t>leg</w:t>
      </w:r>
      <w:r w:rsidR="00B212B9" w:rsidRPr="00185018">
        <w:t xml:space="preserve"> </w:t>
      </w:r>
      <w:r w:rsidRPr="00185018">
        <w:t>in target cell</w:t>
      </w:r>
      <w:r>
        <w:t>.</w:t>
      </w:r>
    </w:p>
    <w:p w14:paraId="5FF2457F" w14:textId="2A82D3F7" w:rsidR="00A209D6" w:rsidRPr="006E13D1" w:rsidRDefault="00DA5B51" w:rsidP="00A209D6">
      <w:pPr>
        <w:pStyle w:val="Heading1"/>
      </w:pPr>
      <w:r>
        <w:t>3</w:t>
      </w:r>
      <w:r w:rsidR="00A209D6" w:rsidRPr="006E13D1">
        <w:tab/>
      </w:r>
      <w:r w:rsidR="008C3057">
        <w:t>Conclusion</w:t>
      </w:r>
    </w:p>
    <w:p w14:paraId="6C60FFDC" w14:textId="56A18319" w:rsidR="00A209D6" w:rsidRDefault="00C00BA6" w:rsidP="00A209D6">
      <w:r>
        <w:t>This contribution has made the following observations and proposals:</w:t>
      </w:r>
    </w:p>
    <w:p w14:paraId="149CC8C1" w14:textId="77777777" w:rsidR="00382378" w:rsidRDefault="00382378" w:rsidP="00382378">
      <w:r w:rsidRPr="00B84DB2">
        <w:rPr>
          <w:b/>
        </w:rPr>
        <w:t>Observation 1:</w:t>
      </w:r>
      <w:r>
        <w:t xml:space="preserve"> A common PDCP is a PDCP entity handling both PTM and PTP legs</w:t>
      </w:r>
      <w:r w:rsidRPr="00297DDA">
        <w:t xml:space="preserve"> </w:t>
      </w:r>
      <w:r>
        <w:t>in a cell. The s</w:t>
      </w:r>
      <w:r w:rsidRPr="00297DDA">
        <w:t xml:space="preserve">ource cell and target cell have </w:t>
      </w:r>
      <w:r>
        <w:t>their own</w:t>
      </w:r>
      <w:r w:rsidRPr="00297DDA">
        <w:t xml:space="preserve"> PDCP</w:t>
      </w:r>
      <w:r>
        <w:t>s which are</w:t>
      </w:r>
      <w:r w:rsidRPr="00297DDA">
        <w:t xml:space="preserve"> de</w:t>
      </w:r>
      <w:r>
        <w:t>-</w:t>
      </w:r>
      <w:r w:rsidRPr="00297DDA">
        <w:t>synchronized</w:t>
      </w:r>
      <w:r>
        <w:t xml:space="preserve"> in the respect of how many PDCP PDUs have been transmitted</w:t>
      </w:r>
      <w:r w:rsidRPr="00297DDA">
        <w:t>.</w:t>
      </w:r>
    </w:p>
    <w:p w14:paraId="3D315EC1" w14:textId="77777777" w:rsidR="000A1311" w:rsidRPr="006E13D1" w:rsidRDefault="000A1311" w:rsidP="000A1311">
      <w:pPr>
        <w:jc w:val="both"/>
      </w:pPr>
      <w:r w:rsidRPr="00B84DB2">
        <w:rPr>
          <w:b/>
        </w:rPr>
        <w:t xml:space="preserve">Observation </w:t>
      </w:r>
      <w:r>
        <w:rPr>
          <w:b/>
        </w:rPr>
        <w:t>2</w:t>
      </w:r>
      <w:r w:rsidRPr="00B84DB2">
        <w:rPr>
          <w:b/>
        </w:rPr>
        <w:t>:</w:t>
      </w:r>
      <w:r>
        <w:t xml:space="preserve"> L</w:t>
      </w:r>
      <w:r w:rsidRPr="00EB3ED1">
        <w:t xml:space="preserve">ossless requirement for </w:t>
      </w:r>
      <w:r>
        <w:t xml:space="preserve">all </w:t>
      </w:r>
      <w:r w:rsidRPr="00EB3ED1">
        <w:t>MBS mobility doe</w:t>
      </w:r>
      <w:r>
        <w:t>s no</w:t>
      </w:r>
      <w:r w:rsidRPr="00EB3ED1">
        <w:t>t make sense as this depends on the RLC mode used</w:t>
      </w:r>
      <w:r>
        <w:t>.</w:t>
      </w:r>
    </w:p>
    <w:p w14:paraId="71DDE319" w14:textId="77777777" w:rsidR="000A1311" w:rsidRDefault="000A1311" w:rsidP="000A1311">
      <w:pPr>
        <w:jc w:val="both"/>
      </w:pPr>
      <w:r>
        <w:rPr>
          <w:b/>
        </w:rPr>
        <w:t>Proposal</w:t>
      </w:r>
      <w:r w:rsidRPr="00B84DB2">
        <w:rPr>
          <w:b/>
        </w:rPr>
        <w:t xml:space="preserve"> </w:t>
      </w:r>
      <w:r>
        <w:rPr>
          <w:b/>
        </w:rPr>
        <w:t>1</w:t>
      </w:r>
      <w:r w:rsidRPr="00B84DB2">
        <w:rPr>
          <w:b/>
        </w:rPr>
        <w:t>:</w:t>
      </w:r>
      <w:r>
        <w:t xml:space="preserve"> A</w:t>
      </w:r>
      <w:r w:rsidRPr="005E11A5">
        <w:t xml:space="preserve">gree that the mobility requirement between two </w:t>
      </w:r>
      <w:r>
        <w:t xml:space="preserve">asynchronous </w:t>
      </w:r>
      <w:r w:rsidRPr="005E11A5">
        <w:t>cells using shared MBS delivery is to have “seamless handover” for the radio bearers (which may or may not be lossless) and not always “lossless handover”</w:t>
      </w:r>
      <w:r w:rsidRPr="00EB3ED1">
        <w:t>.</w:t>
      </w:r>
    </w:p>
    <w:p w14:paraId="685E38D4" w14:textId="77777777" w:rsidR="000A1311" w:rsidRPr="006E13D1" w:rsidRDefault="000A1311" w:rsidP="000A1311">
      <w:pPr>
        <w:jc w:val="both"/>
      </w:pPr>
      <w:r>
        <w:rPr>
          <w:b/>
        </w:rPr>
        <w:t>Proposal</w:t>
      </w:r>
      <w:r w:rsidRPr="00B84DB2">
        <w:rPr>
          <w:b/>
        </w:rPr>
        <w:t xml:space="preserve"> </w:t>
      </w:r>
      <w:r>
        <w:rPr>
          <w:b/>
        </w:rPr>
        <w:t>2</w:t>
      </w:r>
      <w:r w:rsidRPr="00B84DB2">
        <w:rPr>
          <w:b/>
        </w:rPr>
        <w:t>:</w:t>
      </w:r>
      <w:r>
        <w:t xml:space="preserve"> A</w:t>
      </w:r>
      <w:r w:rsidRPr="00103C67">
        <w:t xml:space="preserve">gree to the definition of “MBS seamless handover” as: a handover which </w:t>
      </w:r>
      <w:r>
        <w:t>minimizes the packet loss by avoiding the loss of the packets specifically due to the desynchronization between source and target cell.</w:t>
      </w:r>
    </w:p>
    <w:p w14:paraId="0361C400" w14:textId="77777777" w:rsidR="000A1311" w:rsidRDefault="000A1311" w:rsidP="000A1311">
      <w:pPr>
        <w:jc w:val="both"/>
      </w:pPr>
      <w:r>
        <w:rPr>
          <w:b/>
        </w:rPr>
        <w:t>Proposal</w:t>
      </w:r>
      <w:r w:rsidRPr="00B84DB2">
        <w:rPr>
          <w:b/>
        </w:rPr>
        <w:t xml:space="preserve"> </w:t>
      </w:r>
      <w:r>
        <w:rPr>
          <w:b/>
        </w:rPr>
        <w:t>3</w:t>
      </w:r>
      <w:r w:rsidRPr="00B84DB2">
        <w:rPr>
          <w:b/>
        </w:rPr>
        <w:t>:</w:t>
      </w:r>
      <w:r>
        <w:t xml:space="preserve"> S</w:t>
      </w:r>
      <w:r w:rsidRPr="007506A6">
        <w:t xml:space="preserve">upport “Seamless handover” using </w:t>
      </w:r>
      <w:r>
        <w:t xml:space="preserve">(initially) </w:t>
      </w:r>
      <w:r w:rsidRPr="007506A6">
        <w:t xml:space="preserve">PTP </w:t>
      </w:r>
      <w:r>
        <w:t>leg</w:t>
      </w:r>
      <w:r w:rsidRPr="007506A6">
        <w:t xml:space="preserve"> in target cell with common PDCP </w:t>
      </w:r>
      <w:r>
        <w:t xml:space="preserve">and </w:t>
      </w:r>
      <w:r w:rsidRPr="007506A6">
        <w:t>by synchronizing PDCP count between source and target cell</w:t>
      </w:r>
      <w:r>
        <w:t>.</w:t>
      </w:r>
    </w:p>
    <w:p w14:paraId="5716112A" w14:textId="77777777" w:rsidR="000A1311" w:rsidRDefault="000A1311" w:rsidP="000A1311">
      <w:r>
        <w:rPr>
          <w:b/>
        </w:rPr>
        <w:t>Proposal</w:t>
      </w:r>
      <w:r w:rsidRPr="00B84DB2">
        <w:rPr>
          <w:b/>
        </w:rPr>
        <w:t xml:space="preserve"> </w:t>
      </w:r>
      <w:r>
        <w:rPr>
          <w:b/>
        </w:rPr>
        <w:t>4</w:t>
      </w:r>
      <w:r w:rsidRPr="00B84DB2">
        <w:rPr>
          <w:b/>
        </w:rPr>
        <w:t>:</w:t>
      </w:r>
      <w:r>
        <w:t xml:space="preserve"> D</w:t>
      </w:r>
      <w:r w:rsidRPr="004D0B59">
        <w:t xml:space="preserve">o not add support for seamless handover </w:t>
      </w:r>
      <w:r>
        <w:t xml:space="preserve">directly </w:t>
      </w:r>
      <w:r w:rsidRPr="004D0B59">
        <w:t xml:space="preserve">into PTM </w:t>
      </w:r>
      <w:r>
        <w:t>leg in target cell if a UE needs to catch up in target cell.</w:t>
      </w:r>
    </w:p>
    <w:p w14:paraId="4DFA3CFA" w14:textId="77777777" w:rsidR="000A1311" w:rsidRPr="006E13D1" w:rsidRDefault="000A1311" w:rsidP="000A1311">
      <w:pPr>
        <w:jc w:val="both"/>
      </w:pPr>
      <w:r>
        <w:rPr>
          <w:b/>
        </w:rPr>
        <w:t>Proposal</w:t>
      </w:r>
      <w:r w:rsidRPr="00B84DB2">
        <w:rPr>
          <w:b/>
        </w:rPr>
        <w:t xml:space="preserve"> </w:t>
      </w:r>
      <w:r>
        <w:rPr>
          <w:b/>
        </w:rPr>
        <w:t>5</w:t>
      </w:r>
      <w:r w:rsidRPr="00B84DB2">
        <w:rPr>
          <w:b/>
        </w:rPr>
        <w:t>:</w:t>
      </w:r>
      <w:r>
        <w:t xml:space="preserve"> </w:t>
      </w:r>
      <w:r w:rsidRPr="002A16CE">
        <w:t>MBS QoS flows are not multiplexed over an MRB</w:t>
      </w:r>
      <w:r>
        <w:t xml:space="preserve"> </w:t>
      </w:r>
      <w:r w:rsidRPr="002A16CE">
        <w:t xml:space="preserve">i.e. there is a one-to-one mapping between </w:t>
      </w:r>
      <w:r>
        <w:t xml:space="preserve">MBS </w:t>
      </w:r>
      <w:r w:rsidRPr="002A16CE">
        <w:t>QoS flow and the MRB using common PDCP</w:t>
      </w:r>
      <w:r w:rsidRPr="004D0B59">
        <w:t>.</w:t>
      </w:r>
    </w:p>
    <w:p w14:paraId="69AEFC49" w14:textId="77777777" w:rsidR="000A1311" w:rsidRDefault="000A1311" w:rsidP="000A1311">
      <w:pPr>
        <w:jc w:val="both"/>
      </w:pPr>
      <w:r>
        <w:rPr>
          <w:b/>
        </w:rPr>
        <w:t>Proposal</w:t>
      </w:r>
      <w:r w:rsidRPr="00B84DB2">
        <w:rPr>
          <w:b/>
        </w:rPr>
        <w:t xml:space="preserve"> </w:t>
      </w:r>
      <w:r>
        <w:rPr>
          <w:b/>
        </w:rPr>
        <w:t>6</w:t>
      </w:r>
      <w:r w:rsidRPr="00B84DB2">
        <w:rPr>
          <w:b/>
        </w:rPr>
        <w:t>:</w:t>
      </w:r>
      <w:r>
        <w:t xml:space="preserve"> Request RAN3 that </w:t>
      </w:r>
      <w:r w:rsidRPr="00CC0D36">
        <w:t>a</w:t>
      </w:r>
      <w:r>
        <w:t xml:space="preserve"> four octet</w:t>
      </w:r>
      <w:r w:rsidRPr="00CC0D36">
        <w:t xml:space="preserve"> N3 sequence number is generated by UPF at QoS flow level, therefore in the PDU session control protocol (TS 38.415)</w:t>
      </w:r>
    </w:p>
    <w:p w14:paraId="3A6BBD59" w14:textId="77777777" w:rsidR="000A1311" w:rsidRPr="006E13D1" w:rsidRDefault="000A1311" w:rsidP="000A1311">
      <w:r>
        <w:rPr>
          <w:b/>
        </w:rPr>
        <w:t>Proposal</w:t>
      </w:r>
      <w:r w:rsidRPr="00B84DB2">
        <w:rPr>
          <w:b/>
        </w:rPr>
        <w:t xml:space="preserve"> </w:t>
      </w:r>
      <w:r>
        <w:rPr>
          <w:b/>
        </w:rPr>
        <w:t>7</w:t>
      </w:r>
      <w:r w:rsidRPr="00B84DB2">
        <w:rPr>
          <w:b/>
        </w:rPr>
        <w:t>:</w:t>
      </w:r>
      <w:r>
        <w:t xml:space="preserve"> A</w:t>
      </w:r>
      <w:r w:rsidRPr="00185018">
        <w:t xml:space="preserve">s a baseline, </w:t>
      </w:r>
      <w:r>
        <w:t xml:space="preserve">agree that </w:t>
      </w:r>
      <w:r w:rsidRPr="00185018">
        <w:t xml:space="preserve">handover to an MBS supporting target cell is always performed using </w:t>
      </w:r>
      <w:r>
        <w:t xml:space="preserve">(initially) </w:t>
      </w:r>
      <w:r w:rsidRPr="00185018">
        <w:t xml:space="preserve">the PTP </w:t>
      </w:r>
      <w:r>
        <w:t>leg</w:t>
      </w:r>
      <w:r w:rsidRPr="00185018">
        <w:t xml:space="preserve"> in target cell</w:t>
      </w:r>
      <w:r>
        <w:t>.</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84F83" w14:textId="77777777" w:rsidR="009E0C2E" w:rsidRDefault="009E0C2E">
      <w:r>
        <w:separator/>
      </w:r>
    </w:p>
  </w:endnote>
  <w:endnote w:type="continuationSeparator" w:id="0">
    <w:p w14:paraId="382A40D8" w14:textId="77777777" w:rsidR="009E0C2E" w:rsidRDefault="009E0C2E">
      <w:r>
        <w:continuationSeparator/>
      </w:r>
    </w:p>
  </w:endnote>
  <w:endnote w:type="continuationNotice" w:id="1">
    <w:p w14:paraId="3BC95A4B" w14:textId="77777777" w:rsidR="009E0C2E" w:rsidRDefault="009E0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A5EF7" w14:textId="77777777" w:rsidR="009E0C2E" w:rsidRDefault="009E0C2E">
      <w:r>
        <w:separator/>
      </w:r>
    </w:p>
  </w:footnote>
  <w:footnote w:type="continuationSeparator" w:id="0">
    <w:p w14:paraId="542BE8CE" w14:textId="77777777" w:rsidR="009E0C2E" w:rsidRDefault="009E0C2E">
      <w:r>
        <w:continuationSeparator/>
      </w:r>
    </w:p>
  </w:footnote>
  <w:footnote w:type="continuationNotice" w:id="1">
    <w:p w14:paraId="11758EE0" w14:textId="77777777" w:rsidR="009E0C2E" w:rsidRDefault="009E0C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91A"/>
    <w:rsid w:val="0001543E"/>
    <w:rsid w:val="00016557"/>
    <w:rsid w:val="00017AA8"/>
    <w:rsid w:val="00023C40"/>
    <w:rsid w:val="00024443"/>
    <w:rsid w:val="00026428"/>
    <w:rsid w:val="00033397"/>
    <w:rsid w:val="00040095"/>
    <w:rsid w:val="00047EDB"/>
    <w:rsid w:val="000505F6"/>
    <w:rsid w:val="00060CB0"/>
    <w:rsid w:val="00063BD3"/>
    <w:rsid w:val="0007086E"/>
    <w:rsid w:val="000728AB"/>
    <w:rsid w:val="00073C9C"/>
    <w:rsid w:val="000757F9"/>
    <w:rsid w:val="00080512"/>
    <w:rsid w:val="00090468"/>
    <w:rsid w:val="00094568"/>
    <w:rsid w:val="0009499E"/>
    <w:rsid w:val="00094BCE"/>
    <w:rsid w:val="000A1067"/>
    <w:rsid w:val="000A1311"/>
    <w:rsid w:val="000A7D87"/>
    <w:rsid w:val="000B148B"/>
    <w:rsid w:val="000B3BED"/>
    <w:rsid w:val="000B7BCF"/>
    <w:rsid w:val="000C522B"/>
    <w:rsid w:val="000D0974"/>
    <w:rsid w:val="000D0B71"/>
    <w:rsid w:val="000D58AB"/>
    <w:rsid w:val="00103C67"/>
    <w:rsid w:val="00105D4B"/>
    <w:rsid w:val="00112F1A"/>
    <w:rsid w:val="001165C2"/>
    <w:rsid w:val="001204EC"/>
    <w:rsid w:val="00136EB7"/>
    <w:rsid w:val="0014048A"/>
    <w:rsid w:val="00142C3A"/>
    <w:rsid w:val="00144963"/>
    <w:rsid w:val="00145075"/>
    <w:rsid w:val="00150DAB"/>
    <w:rsid w:val="00152187"/>
    <w:rsid w:val="00155C8A"/>
    <w:rsid w:val="0016591D"/>
    <w:rsid w:val="00165C92"/>
    <w:rsid w:val="00167023"/>
    <w:rsid w:val="00171A66"/>
    <w:rsid w:val="00173EF1"/>
    <w:rsid w:val="001741A0"/>
    <w:rsid w:val="00175DF5"/>
    <w:rsid w:val="00175FA0"/>
    <w:rsid w:val="00177F33"/>
    <w:rsid w:val="0018140E"/>
    <w:rsid w:val="00184DF6"/>
    <w:rsid w:val="00187262"/>
    <w:rsid w:val="00191B8C"/>
    <w:rsid w:val="0019307F"/>
    <w:rsid w:val="00194CD0"/>
    <w:rsid w:val="001979BC"/>
    <w:rsid w:val="001A159A"/>
    <w:rsid w:val="001A6F56"/>
    <w:rsid w:val="001B146C"/>
    <w:rsid w:val="001B1BDC"/>
    <w:rsid w:val="001B49C9"/>
    <w:rsid w:val="001B6772"/>
    <w:rsid w:val="001B68C0"/>
    <w:rsid w:val="001C05BF"/>
    <w:rsid w:val="001C23F4"/>
    <w:rsid w:val="001C4F79"/>
    <w:rsid w:val="001D12C9"/>
    <w:rsid w:val="001D4F7D"/>
    <w:rsid w:val="001D6160"/>
    <w:rsid w:val="001E48B0"/>
    <w:rsid w:val="001E6C20"/>
    <w:rsid w:val="001F0798"/>
    <w:rsid w:val="001F168B"/>
    <w:rsid w:val="001F7831"/>
    <w:rsid w:val="00203E6B"/>
    <w:rsid w:val="00204045"/>
    <w:rsid w:val="00205E78"/>
    <w:rsid w:val="0020712B"/>
    <w:rsid w:val="00211EE6"/>
    <w:rsid w:val="002128B8"/>
    <w:rsid w:val="0021487F"/>
    <w:rsid w:val="00215495"/>
    <w:rsid w:val="00216519"/>
    <w:rsid w:val="00220D34"/>
    <w:rsid w:val="0022606D"/>
    <w:rsid w:val="00231728"/>
    <w:rsid w:val="00244A05"/>
    <w:rsid w:val="002472AC"/>
    <w:rsid w:val="00250404"/>
    <w:rsid w:val="00256BB5"/>
    <w:rsid w:val="002610D8"/>
    <w:rsid w:val="00264248"/>
    <w:rsid w:val="00264347"/>
    <w:rsid w:val="0026787A"/>
    <w:rsid w:val="002747EC"/>
    <w:rsid w:val="00284105"/>
    <w:rsid w:val="002855BF"/>
    <w:rsid w:val="00285F4D"/>
    <w:rsid w:val="00297DDA"/>
    <w:rsid w:val="002A16CE"/>
    <w:rsid w:val="002B145F"/>
    <w:rsid w:val="002B61EC"/>
    <w:rsid w:val="002C139F"/>
    <w:rsid w:val="002C3234"/>
    <w:rsid w:val="002C786F"/>
    <w:rsid w:val="002D2DC5"/>
    <w:rsid w:val="002D3D0A"/>
    <w:rsid w:val="002D4A28"/>
    <w:rsid w:val="002D5672"/>
    <w:rsid w:val="002E1BAD"/>
    <w:rsid w:val="002F0D22"/>
    <w:rsid w:val="002F5276"/>
    <w:rsid w:val="00302633"/>
    <w:rsid w:val="00311B17"/>
    <w:rsid w:val="003172DC"/>
    <w:rsid w:val="00325AE3"/>
    <w:rsid w:val="00326069"/>
    <w:rsid w:val="00341834"/>
    <w:rsid w:val="003460B0"/>
    <w:rsid w:val="003465E9"/>
    <w:rsid w:val="00346C65"/>
    <w:rsid w:val="0035462D"/>
    <w:rsid w:val="00361250"/>
    <w:rsid w:val="0036459E"/>
    <w:rsid w:val="00364B41"/>
    <w:rsid w:val="003775A8"/>
    <w:rsid w:val="003816D2"/>
    <w:rsid w:val="00381BCA"/>
    <w:rsid w:val="00382378"/>
    <w:rsid w:val="00383096"/>
    <w:rsid w:val="0038642E"/>
    <w:rsid w:val="0038699C"/>
    <w:rsid w:val="00387122"/>
    <w:rsid w:val="0039346C"/>
    <w:rsid w:val="003961B2"/>
    <w:rsid w:val="003978C2"/>
    <w:rsid w:val="00397E85"/>
    <w:rsid w:val="003A41EF"/>
    <w:rsid w:val="003A437D"/>
    <w:rsid w:val="003A6205"/>
    <w:rsid w:val="003B40AD"/>
    <w:rsid w:val="003B4C4E"/>
    <w:rsid w:val="003C0B98"/>
    <w:rsid w:val="003C3843"/>
    <w:rsid w:val="003C4E37"/>
    <w:rsid w:val="003D5501"/>
    <w:rsid w:val="003E16BE"/>
    <w:rsid w:val="003F284E"/>
    <w:rsid w:val="003F4E28"/>
    <w:rsid w:val="003F51A9"/>
    <w:rsid w:val="003F57DE"/>
    <w:rsid w:val="004006E8"/>
    <w:rsid w:val="00401855"/>
    <w:rsid w:val="00403075"/>
    <w:rsid w:val="00403B79"/>
    <w:rsid w:val="0040753D"/>
    <w:rsid w:val="004122C4"/>
    <w:rsid w:val="00416546"/>
    <w:rsid w:val="00420B13"/>
    <w:rsid w:val="00420BCC"/>
    <w:rsid w:val="0043495D"/>
    <w:rsid w:val="0045727D"/>
    <w:rsid w:val="00462463"/>
    <w:rsid w:val="00465587"/>
    <w:rsid w:val="00477455"/>
    <w:rsid w:val="00477687"/>
    <w:rsid w:val="0048378E"/>
    <w:rsid w:val="00485469"/>
    <w:rsid w:val="00487579"/>
    <w:rsid w:val="004948E0"/>
    <w:rsid w:val="004A1F7B"/>
    <w:rsid w:val="004B323F"/>
    <w:rsid w:val="004C0CBE"/>
    <w:rsid w:val="004C44D2"/>
    <w:rsid w:val="004D09FE"/>
    <w:rsid w:val="004D0B59"/>
    <w:rsid w:val="004D26C2"/>
    <w:rsid w:val="004D3578"/>
    <w:rsid w:val="004D380D"/>
    <w:rsid w:val="004E213A"/>
    <w:rsid w:val="004E4A41"/>
    <w:rsid w:val="004E505A"/>
    <w:rsid w:val="004F1D18"/>
    <w:rsid w:val="00503171"/>
    <w:rsid w:val="00506C28"/>
    <w:rsid w:val="00516996"/>
    <w:rsid w:val="00534DA0"/>
    <w:rsid w:val="0053759A"/>
    <w:rsid w:val="00541197"/>
    <w:rsid w:val="00543E6C"/>
    <w:rsid w:val="005448D3"/>
    <w:rsid w:val="00545556"/>
    <w:rsid w:val="005459B4"/>
    <w:rsid w:val="0055129C"/>
    <w:rsid w:val="00565087"/>
    <w:rsid w:val="0056573F"/>
    <w:rsid w:val="00566666"/>
    <w:rsid w:val="00566906"/>
    <w:rsid w:val="00566C49"/>
    <w:rsid w:val="00570A87"/>
    <w:rsid w:val="00571279"/>
    <w:rsid w:val="00572600"/>
    <w:rsid w:val="00572FE0"/>
    <w:rsid w:val="00574CB4"/>
    <w:rsid w:val="00577BFF"/>
    <w:rsid w:val="00590870"/>
    <w:rsid w:val="00595BAB"/>
    <w:rsid w:val="005A355A"/>
    <w:rsid w:val="005A49C6"/>
    <w:rsid w:val="005B215C"/>
    <w:rsid w:val="005B753C"/>
    <w:rsid w:val="005D172B"/>
    <w:rsid w:val="005D38CC"/>
    <w:rsid w:val="005D3DC6"/>
    <w:rsid w:val="005D6F55"/>
    <w:rsid w:val="005E11A5"/>
    <w:rsid w:val="005E595E"/>
    <w:rsid w:val="005F0AD0"/>
    <w:rsid w:val="005F380E"/>
    <w:rsid w:val="005F7AF5"/>
    <w:rsid w:val="006019E6"/>
    <w:rsid w:val="006026B1"/>
    <w:rsid w:val="00602CC5"/>
    <w:rsid w:val="0060466E"/>
    <w:rsid w:val="00611566"/>
    <w:rsid w:val="00612542"/>
    <w:rsid w:val="006461CD"/>
    <w:rsid w:val="00646D99"/>
    <w:rsid w:val="00651D72"/>
    <w:rsid w:val="00655894"/>
    <w:rsid w:val="00656464"/>
    <w:rsid w:val="00656910"/>
    <w:rsid w:val="006574C0"/>
    <w:rsid w:val="00681103"/>
    <w:rsid w:val="00683AE4"/>
    <w:rsid w:val="0069528E"/>
    <w:rsid w:val="00696821"/>
    <w:rsid w:val="006A274F"/>
    <w:rsid w:val="006B07D6"/>
    <w:rsid w:val="006B2516"/>
    <w:rsid w:val="006B5548"/>
    <w:rsid w:val="006C1868"/>
    <w:rsid w:val="006C4DFF"/>
    <w:rsid w:val="006C66D8"/>
    <w:rsid w:val="006D1AC8"/>
    <w:rsid w:val="006D1E24"/>
    <w:rsid w:val="006D35DE"/>
    <w:rsid w:val="006D4D19"/>
    <w:rsid w:val="006E1417"/>
    <w:rsid w:val="006E290A"/>
    <w:rsid w:val="006E5C29"/>
    <w:rsid w:val="006F2104"/>
    <w:rsid w:val="006F2619"/>
    <w:rsid w:val="006F4270"/>
    <w:rsid w:val="006F6A2C"/>
    <w:rsid w:val="007069DC"/>
    <w:rsid w:val="00710201"/>
    <w:rsid w:val="00713E67"/>
    <w:rsid w:val="00716744"/>
    <w:rsid w:val="0072073A"/>
    <w:rsid w:val="00721EA9"/>
    <w:rsid w:val="00733AA3"/>
    <w:rsid w:val="00733CCE"/>
    <w:rsid w:val="007342B5"/>
    <w:rsid w:val="00734A5B"/>
    <w:rsid w:val="00736344"/>
    <w:rsid w:val="00737146"/>
    <w:rsid w:val="00737D9D"/>
    <w:rsid w:val="00742602"/>
    <w:rsid w:val="00744067"/>
    <w:rsid w:val="00744E76"/>
    <w:rsid w:val="00747692"/>
    <w:rsid w:val="007506A6"/>
    <w:rsid w:val="007551A2"/>
    <w:rsid w:val="00756A1F"/>
    <w:rsid w:val="00757D40"/>
    <w:rsid w:val="00763FFE"/>
    <w:rsid w:val="007662B5"/>
    <w:rsid w:val="007678A4"/>
    <w:rsid w:val="00767BC9"/>
    <w:rsid w:val="007769AA"/>
    <w:rsid w:val="007803BE"/>
    <w:rsid w:val="00781F0F"/>
    <w:rsid w:val="0078263D"/>
    <w:rsid w:val="00782C73"/>
    <w:rsid w:val="00783687"/>
    <w:rsid w:val="00784E4C"/>
    <w:rsid w:val="0078727C"/>
    <w:rsid w:val="0079049D"/>
    <w:rsid w:val="00793DC5"/>
    <w:rsid w:val="00794ABA"/>
    <w:rsid w:val="007B18D8"/>
    <w:rsid w:val="007C095F"/>
    <w:rsid w:val="007C2DD0"/>
    <w:rsid w:val="007C6616"/>
    <w:rsid w:val="007C682F"/>
    <w:rsid w:val="007D2CE6"/>
    <w:rsid w:val="007E11A1"/>
    <w:rsid w:val="007E1603"/>
    <w:rsid w:val="007F2E08"/>
    <w:rsid w:val="007F380F"/>
    <w:rsid w:val="007F3BE1"/>
    <w:rsid w:val="008028A4"/>
    <w:rsid w:val="00807400"/>
    <w:rsid w:val="00813245"/>
    <w:rsid w:val="00840DE0"/>
    <w:rsid w:val="0084751C"/>
    <w:rsid w:val="00853807"/>
    <w:rsid w:val="0086354A"/>
    <w:rsid w:val="008768CA"/>
    <w:rsid w:val="0087720A"/>
    <w:rsid w:val="00877EF9"/>
    <w:rsid w:val="00880559"/>
    <w:rsid w:val="008A3A6B"/>
    <w:rsid w:val="008A3EC4"/>
    <w:rsid w:val="008B26DA"/>
    <w:rsid w:val="008B5306"/>
    <w:rsid w:val="008C1896"/>
    <w:rsid w:val="008C21ED"/>
    <w:rsid w:val="008C28C3"/>
    <w:rsid w:val="008C2E2A"/>
    <w:rsid w:val="008C3057"/>
    <w:rsid w:val="008C687A"/>
    <w:rsid w:val="008D2E4D"/>
    <w:rsid w:val="008D41B2"/>
    <w:rsid w:val="008E51B7"/>
    <w:rsid w:val="008F396F"/>
    <w:rsid w:val="008F3DCD"/>
    <w:rsid w:val="0090271F"/>
    <w:rsid w:val="00902DB9"/>
    <w:rsid w:val="0090466A"/>
    <w:rsid w:val="00923655"/>
    <w:rsid w:val="009253EA"/>
    <w:rsid w:val="00926871"/>
    <w:rsid w:val="009303A0"/>
    <w:rsid w:val="00930F9E"/>
    <w:rsid w:val="009336AE"/>
    <w:rsid w:val="0093542B"/>
    <w:rsid w:val="00936071"/>
    <w:rsid w:val="00936D4B"/>
    <w:rsid w:val="009376CD"/>
    <w:rsid w:val="00940212"/>
    <w:rsid w:val="0094045D"/>
    <w:rsid w:val="00942EC2"/>
    <w:rsid w:val="0094623A"/>
    <w:rsid w:val="00950049"/>
    <w:rsid w:val="00952B1A"/>
    <w:rsid w:val="00961B32"/>
    <w:rsid w:val="00962127"/>
    <w:rsid w:val="00962509"/>
    <w:rsid w:val="00962F25"/>
    <w:rsid w:val="00967F62"/>
    <w:rsid w:val="00970DB3"/>
    <w:rsid w:val="00972E20"/>
    <w:rsid w:val="00974BB0"/>
    <w:rsid w:val="00975BCD"/>
    <w:rsid w:val="00984B1B"/>
    <w:rsid w:val="009928A9"/>
    <w:rsid w:val="009A0AF3"/>
    <w:rsid w:val="009A46DC"/>
    <w:rsid w:val="009A6B4E"/>
    <w:rsid w:val="009A6D55"/>
    <w:rsid w:val="009B07CD"/>
    <w:rsid w:val="009B581D"/>
    <w:rsid w:val="009C162D"/>
    <w:rsid w:val="009C19E9"/>
    <w:rsid w:val="009C442A"/>
    <w:rsid w:val="009C7F1D"/>
    <w:rsid w:val="009D74A6"/>
    <w:rsid w:val="009E0401"/>
    <w:rsid w:val="009E0C2E"/>
    <w:rsid w:val="009E0E87"/>
    <w:rsid w:val="009F52EA"/>
    <w:rsid w:val="009F5A43"/>
    <w:rsid w:val="009F61C4"/>
    <w:rsid w:val="009F65DC"/>
    <w:rsid w:val="00A025EE"/>
    <w:rsid w:val="00A10F02"/>
    <w:rsid w:val="00A16339"/>
    <w:rsid w:val="00A204CA"/>
    <w:rsid w:val="00A209D6"/>
    <w:rsid w:val="00A22738"/>
    <w:rsid w:val="00A246F4"/>
    <w:rsid w:val="00A35ECB"/>
    <w:rsid w:val="00A415C7"/>
    <w:rsid w:val="00A4727E"/>
    <w:rsid w:val="00A535EB"/>
    <w:rsid w:val="00A53724"/>
    <w:rsid w:val="00A54B2B"/>
    <w:rsid w:val="00A5730D"/>
    <w:rsid w:val="00A573FC"/>
    <w:rsid w:val="00A611A9"/>
    <w:rsid w:val="00A66BBA"/>
    <w:rsid w:val="00A75B27"/>
    <w:rsid w:val="00A806F2"/>
    <w:rsid w:val="00A82346"/>
    <w:rsid w:val="00A82618"/>
    <w:rsid w:val="00A96236"/>
    <w:rsid w:val="00A9671C"/>
    <w:rsid w:val="00AA00FC"/>
    <w:rsid w:val="00AA1553"/>
    <w:rsid w:val="00AB68F0"/>
    <w:rsid w:val="00AB775A"/>
    <w:rsid w:val="00AB7C46"/>
    <w:rsid w:val="00AC4171"/>
    <w:rsid w:val="00AC4C20"/>
    <w:rsid w:val="00AD20B9"/>
    <w:rsid w:val="00AD6E0A"/>
    <w:rsid w:val="00AE42B4"/>
    <w:rsid w:val="00AF5CC5"/>
    <w:rsid w:val="00B02E66"/>
    <w:rsid w:val="00B03491"/>
    <w:rsid w:val="00B04496"/>
    <w:rsid w:val="00B05380"/>
    <w:rsid w:val="00B05962"/>
    <w:rsid w:val="00B12452"/>
    <w:rsid w:val="00B15449"/>
    <w:rsid w:val="00B15752"/>
    <w:rsid w:val="00B16C2F"/>
    <w:rsid w:val="00B212B9"/>
    <w:rsid w:val="00B26AAC"/>
    <w:rsid w:val="00B27303"/>
    <w:rsid w:val="00B31786"/>
    <w:rsid w:val="00B33C27"/>
    <w:rsid w:val="00B346CD"/>
    <w:rsid w:val="00B45B66"/>
    <w:rsid w:val="00B47FD1"/>
    <w:rsid w:val="00B516BB"/>
    <w:rsid w:val="00B67154"/>
    <w:rsid w:val="00B67C22"/>
    <w:rsid w:val="00B70B58"/>
    <w:rsid w:val="00B82013"/>
    <w:rsid w:val="00B8241E"/>
    <w:rsid w:val="00B84DB2"/>
    <w:rsid w:val="00BA6267"/>
    <w:rsid w:val="00BB54BF"/>
    <w:rsid w:val="00BB6B4E"/>
    <w:rsid w:val="00BC3555"/>
    <w:rsid w:val="00BC7E39"/>
    <w:rsid w:val="00BD3B0F"/>
    <w:rsid w:val="00BD4848"/>
    <w:rsid w:val="00BD48D6"/>
    <w:rsid w:val="00BD5A8B"/>
    <w:rsid w:val="00C00BA6"/>
    <w:rsid w:val="00C02E9E"/>
    <w:rsid w:val="00C071A2"/>
    <w:rsid w:val="00C10C83"/>
    <w:rsid w:val="00C12B51"/>
    <w:rsid w:val="00C16C79"/>
    <w:rsid w:val="00C230FD"/>
    <w:rsid w:val="00C24650"/>
    <w:rsid w:val="00C248AE"/>
    <w:rsid w:val="00C25465"/>
    <w:rsid w:val="00C26282"/>
    <w:rsid w:val="00C3072F"/>
    <w:rsid w:val="00C33079"/>
    <w:rsid w:val="00C402B7"/>
    <w:rsid w:val="00C416A2"/>
    <w:rsid w:val="00C6553E"/>
    <w:rsid w:val="00C75ECE"/>
    <w:rsid w:val="00C83A13"/>
    <w:rsid w:val="00C862D2"/>
    <w:rsid w:val="00C90140"/>
    <w:rsid w:val="00C9068C"/>
    <w:rsid w:val="00C92597"/>
    <w:rsid w:val="00C92967"/>
    <w:rsid w:val="00C95042"/>
    <w:rsid w:val="00CA0AA0"/>
    <w:rsid w:val="00CA180F"/>
    <w:rsid w:val="00CA2F28"/>
    <w:rsid w:val="00CA3D0C"/>
    <w:rsid w:val="00CA4338"/>
    <w:rsid w:val="00CA62C9"/>
    <w:rsid w:val="00CA654B"/>
    <w:rsid w:val="00CB72B8"/>
    <w:rsid w:val="00CC0380"/>
    <w:rsid w:val="00CC0D36"/>
    <w:rsid w:val="00CC110A"/>
    <w:rsid w:val="00CC50EE"/>
    <w:rsid w:val="00CD3749"/>
    <w:rsid w:val="00CD4C7B"/>
    <w:rsid w:val="00CD58FE"/>
    <w:rsid w:val="00CE66A4"/>
    <w:rsid w:val="00D25C32"/>
    <w:rsid w:val="00D25C73"/>
    <w:rsid w:val="00D26B94"/>
    <w:rsid w:val="00D2754F"/>
    <w:rsid w:val="00D33BE3"/>
    <w:rsid w:val="00D3792D"/>
    <w:rsid w:val="00D42CEE"/>
    <w:rsid w:val="00D44D0C"/>
    <w:rsid w:val="00D53DFC"/>
    <w:rsid w:val="00D54F5D"/>
    <w:rsid w:val="00D55E47"/>
    <w:rsid w:val="00D62E19"/>
    <w:rsid w:val="00D66A0F"/>
    <w:rsid w:val="00D67CD1"/>
    <w:rsid w:val="00D738D6"/>
    <w:rsid w:val="00D80795"/>
    <w:rsid w:val="00D854BE"/>
    <w:rsid w:val="00D874BE"/>
    <w:rsid w:val="00D87E00"/>
    <w:rsid w:val="00D90A61"/>
    <w:rsid w:val="00D9134D"/>
    <w:rsid w:val="00D96D11"/>
    <w:rsid w:val="00DA5B06"/>
    <w:rsid w:val="00DA5B51"/>
    <w:rsid w:val="00DA7A03"/>
    <w:rsid w:val="00DB0DB8"/>
    <w:rsid w:val="00DB1818"/>
    <w:rsid w:val="00DB3EE7"/>
    <w:rsid w:val="00DB4571"/>
    <w:rsid w:val="00DC309B"/>
    <w:rsid w:val="00DC4423"/>
    <w:rsid w:val="00DC4DA2"/>
    <w:rsid w:val="00DC5261"/>
    <w:rsid w:val="00DD3298"/>
    <w:rsid w:val="00DD4633"/>
    <w:rsid w:val="00DD7797"/>
    <w:rsid w:val="00DE25D2"/>
    <w:rsid w:val="00DE2D56"/>
    <w:rsid w:val="00DF44B3"/>
    <w:rsid w:val="00DF5765"/>
    <w:rsid w:val="00E00119"/>
    <w:rsid w:val="00E05532"/>
    <w:rsid w:val="00E10401"/>
    <w:rsid w:val="00E14E60"/>
    <w:rsid w:val="00E22F77"/>
    <w:rsid w:val="00E2413B"/>
    <w:rsid w:val="00E245F5"/>
    <w:rsid w:val="00E400AF"/>
    <w:rsid w:val="00E46C08"/>
    <w:rsid w:val="00E471CF"/>
    <w:rsid w:val="00E5199D"/>
    <w:rsid w:val="00E529EC"/>
    <w:rsid w:val="00E56898"/>
    <w:rsid w:val="00E62835"/>
    <w:rsid w:val="00E72A19"/>
    <w:rsid w:val="00E749C6"/>
    <w:rsid w:val="00E74D81"/>
    <w:rsid w:val="00E773FE"/>
    <w:rsid w:val="00E77645"/>
    <w:rsid w:val="00E81967"/>
    <w:rsid w:val="00E83697"/>
    <w:rsid w:val="00E927F4"/>
    <w:rsid w:val="00E92A10"/>
    <w:rsid w:val="00E92DBC"/>
    <w:rsid w:val="00EA090B"/>
    <w:rsid w:val="00EA4A13"/>
    <w:rsid w:val="00EA647D"/>
    <w:rsid w:val="00EA66C9"/>
    <w:rsid w:val="00EA6AC3"/>
    <w:rsid w:val="00EB3ED1"/>
    <w:rsid w:val="00EB4C3E"/>
    <w:rsid w:val="00EC4A25"/>
    <w:rsid w:val="00EF612C"/>
    <w:rsid w:val="00F025A2"/>
    <w:rsid w:val="00F036E9"/>
    <w:rsid w:val="00F05311"/>
    <w:rsid w:val="00F07388"/>
    <w:rsid w:val="00F13448"/>
    <w:rsid w:val="00F1737E"/>
    <w:rsid w:val="00F17BD4"/>
    <w:rsid w:val="00F2026E"/>
    <w:rsid w:val="00F2210A"/>
    <w:rsid w:val="00F315F0"/>
    <w:rsid w:val="00F33F65"/>
    <w:rsid w:val="00F352F0"/>
    <w:rsid w:val="00F35DD4"/>
    <w:rsid w:val="00F36FE6"/>
    <w:rsid w:val="00F37743"/>
    <w:rsid w:val="00F403B3"/>
    <w:rsid w:val="00F41228"/>
    <w:rsid w:val="00F47A5F"/>
    <w:rsid w:val="00F54A3D"/>
    <w:rsid w:val="00F54CB0"/>
    <w:rsid w:val="00F55601"/>
    <w:rsid w:val="00F55BA9"/>
    <w:rsid w:val="00F57347"/>
    <w:rsid w:val="00F579CD"/>
    <w:rsid w:val="00F611B4"/>
    <w:rsid w:val="00F653B8"/>
    <w:rsid w:val="00F653F9"/>
    <w:rsid w:val="00F71B89"/>
    <w:rsid w:val="00F7353C"/>
    <w:rsid w:val="00F76F8F"/>
    <w:rsid w:val="00F814A9"/>
    <w:rsid w:val="00F84348"/>
    <w:rsid w:val="00F9347E"/>
    <w:rsid w:val="00F93B97"/>
    <w:rsid w:val="00F941DF"/>
    <w:rsid w:val="00FA1266"/>
    <w:rsid w:val="00FA1EDB"/>
    <w:rsid w:val="00FB36FA"/>
    <w:rsid w:val="00FB4C86"/>
    <w:rsid w:val="00FB5668"/>
    <w:rsid w:val="00FB58A5"/>
    <w:rsid w:val="00FC1192"/>
    <w:rsid w:val="00FC362F"/>
    <w:rsid w:val="00FC41D7"/>
    <w:rsid w:val="00FD10CE"/>
    <w:rsid w:val="00FD4E16"/>
    <w:rsid w:val="00FE251B"/>
    <w:rsid w:val="00FE3757"/>
    <w:rsid w:val="00FE6ADD"/>
    <w:rsid w:val="00FE6E8A"/>
    <w:rsid w:val="13053E7C"/>
    <w:rsid w:val="36F665C7"/>
    <w:rsid w:val="385717A8"/>
    <w:rsid w:val="3C3FBF3C"/>
    <w:rsid w:val="52074EC5"/>
    <w:rsid w:val="55B94EC8"/>
    <w:rsid w:val="67093972"/>
    <w:rsid w:val="6F30532C"/>
    <w:rsid w:val="75AB11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CC5DA77-9038-2445-99D7-505AD2F4A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D567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7803BE"/>
    <w:rPr>
      <w:rFonts w:ascii="Arial" w:hAnsi="Arial"/>
      <w:sz w:val="32"/>
      <w:lang w:eastAsia="en-US"/>
    </w:rPr>
  </w:style>
  <w:style w:type="character" w:styleId="CommentReference">
    <w:name w:val="annotation reference"/>
    <w:basedOn w:val="DefaultParagraphFont"/>
    <w:rsid w:val="006D4D19"/>
    <w:rPr>
      <w:sz w:val="16"/>
      <w:szCs w:val="16"/>
    </w:rPr>
  </w:style>
  <w:style w:type="paragraph" w:styleId="CommentText">
    <w:name w:val="annotation text"/>
    <w:basedOn w:val="Normal"/>
    <w:link w:val="CommentTextChar"/>
    <w:rsid w:val="006D4D19"/>
  </w:style>
  <w:style w:type="character" w:customStyle="1" w:styleId="CommentTextChar">
    <w:name w:val="Comment Text Char"/>
    <w:basedOn w:val="DefaultParagraphFont"/>
    <w:link w:val="CommentText"/>
    <w:rsid w:val="006D4D19"/>
    <w:rPr>
      <w:lang w:eastAsia="en-US"/>
    </w:rPr>
  </w:style>
  <w:style w:type="paragraph" w:styleId="CommentSubject">
    <w:name w:val="annotation subject"/>
    <w:basedOn w:val="CommentText"/>
    <w:next w:val="CommentText"/>
    <w:link w:val="CommentSubjectChar"/>
    <w:rsid w:val="006D4D19"/>
    <w:rPr>
      <w:b/>
      <w:bCs/>
    </w:rPr>
  </w:style>
  <w:style w:type="character" w:customStyle="1" w:styleId="CommentSubjectChar">
    <w:name w:val="Comment Subject Char"/>
    <w:basedOn w:val="CommentTextChar"/>
    <w:link w:val="CommentSubject"/>
    <w:rsid w:val="006D4D19"/>
    <w:rPr>
      <w:b/>
      <w:bCs/>
      <w:lang w:eastAsia="en-US"/>
    </w:rPr>
  </w:style>
  <w:style w:type="paragraph" w:customStyle="1" w:styleId="paragraph">
    <w:name w:val="paragraph"/>
    <w:basedOn w:val="Normal"/>
    <w:rsid w:val="00936D4B"/>
    <w:pPr>
      <w:spacing w:before="100" w:beforeAutospacing="1" w:after="100" w:afterAutospacing="1"/>
    </w:pPr>
    <w:rPr>
      <w:sz w:val="24"/>
      <w:szCs w:val="24"/>
      <w:lang w:val="en-US"/>
    </w:rPr>
  </w:style>
  <w:style w:type="character" w:customStyle="1" w:styleId="normaltextrun">
    <w:name w:val="normaltextrun"/>
    <w:basedOn w:val="DefaultParagraphFont"/>
    <w:rsid w:val="00936D4B"/>
  </w:style>
  <w:style w:type="character" w:customStyle="1" w:styleId="findhit">
    <w:name w:val="findhit"/>
    <w:basedOn w:val="DefaultParagraphFont"/>
    <w:rsid w:val="00936D4B"/>
  </w:style>
  <w:style w:type="character" w:customStyle="1" w:styleId="eop">
    <w:name w:val="eop"/>
    <w:basedOn w:val="DefaultParagraphFont"/>
    <w:rsid w:val="00936D4B"/>
  </w:style>
  <w:style w:type="character" w:customStyle="1" w:styleId="Doc-text2Char">
    <w:name w:val="Doc-text2 Char"/>
    <w:link w:val="Doc-text2"/>
    <w:qFormat/>
    <w:locked/>
    <w:rsid w:val="00DD4633"/>
    <w:rPr>
      <w:rFonts w:ascii="Arial" w:hAnsi="Arial" w:cs="Arial"/>
      <w:lang w:eastAsia="ja-JP"/>
    </w:rPr>
  </w:style>
  <w:style w:type="paragraph" w:customStyle="1" w:styleId="Doc-text2">
    <w:name w:val="Doc-text2"/>
    <w:basedOn w:val="Normal"/>
    <w:link w:val="Doc-text2Char"/>
    <w:qFormat/>
    <w:rsid w:val="00DD4633"/>
    <w:pPr>
      <w:tabs>
        <w:tab w:val="left" w:pos="1622"/>
      </w:tabs>
      <w:overflowPunct w:val="0"/>
      <w:autoSpaceDE w:val="0"/>
      <w:autoSpaceDN w:val="0"/>
      <w:adjustRightInd w:val="0"/>
      <w:spacing w:after="0"/>
      <w:ind w:left="1622" w:hanging="363"/>
    </w:pPr>
    <w:rPr>
      <w:rFonts w:ascii="Arial" w:hAnsi="Arial" w:cs="Arial"/>
      <w:lang w:eastAsia="ja-JP"/>
    </w:rPr>
  </w:style>
  <w:style w:type="paragraph" w:customStyle="1" w:styleId="Agreement">
    <w:name w:val="Agreement"/>
    <w:basedOn w:val="Normal"/>
    <w:next w:val="Doc-text2"/>
    <w:qFormat/>
    <w:rsid w:val="00DD4633"/>
    <w:pPr>
      <w:numPr>
        <w:numId w:val="9"/>
      </w:numPr>
      <w:overflowPunct w:val="0"/>
      <w:autoSpaceDE w:val="0"/>
      <w:autoSpaceDN w:val="0"/>
      <w:adjustRightInd w:val="0"/>
      <w:spacing w:before="60" w:after="0"/>
    </w:pPr>
    <w:rPr>
      <w:rFonts w:ascii="Arial"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34041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177822">
      <w:bodyDiv w:val="1"/>
      <w:marLeft w:val="0"/>
      <w:marRight w:val="0"/>
      <w:marTop w:val="0"/>
      <w:marBottom w:val="0"/>
      <w:divBdr>
        <w:top w:val="none" w:sz="0" w:space="0" w:color="auto"/>
        <w:left w:val="none" w:sz="0" w:space="0" w:color="auto"/>
        <w:bottom w:val="none" w:sz="0" w:space="0" w:color="auto"/>
        <w:right w:val="none" w:sz="0" w:space="0" w:color="auto"/>
      </w:divBdr>
      <w:divsChild>
        <w:div w:id="1148866407">
          <w:marLeft w:val="0"/>
          <w:marRight w:val="0"/>
          <w:marTop w:val="0"/>
          <w:marBottom w:val="0"/>
          <w:divBdr>
            <w:top w:val="none" w:sz="0" w:space="0" w:color="auto"/>
            <w:left w:val="none" w:sz="0" w:space="0" w:color="auto"/>
            <w:bottom w:val="none" w:sz="0" w:space="0" w:color="auto"/>
            <w:right w:val="none" w:sz="0" w:space="0" w:color="auto"/>
          </w:divBdr>
        </w:div>
        <w:div w:id="1333415921">
          <w:marLeft w:val="0"/>
          <w:marRight w:val="0"/>
          <w:marTop w:val="0"/>
          <w:marBottom w:val="0"/>
          <w:divBdr>
            <w:top w:val="none" w:sz="0" w:space="0" w:color="auto"/>
            <w:left w:val="none" w:sz="0" w:space="0" w:color="auto"/>
            <w:bottom w:val="none" w:sz="0" w:space="0" w:color="auto"/>
            <w:right w:val="none" w:sz="0" w:space="0" w:color="auto"/>
          </w:divBdr>
        </w:div>
        <w:div w:id="1447893606">
          <w:marLeft w:val="0"/>
          <w:marRight w:val="0"/>
          <w:marTop w:val="0"/>
          <w:marBottom w:val="0"/>
          <w:divBdr>
            <w:top w:val="none" w:sz="0" w:space="0" w:color="auto"/>
            <w:left w:val="none" w:sz="0" w:space="0" w:color="auto"/>
            <w:bottom w:val="none" w:sz="0" w:space="0" w:color="auto"/>
            <w:right w:val="none" w:sz="0" w:space="0" w:color="auto"/>
          </w:divBdr>
        </w:div>
        <w:div w:id="1602033011">
          <w:marLeft w:val="0"/>
          <w:marRight w:val="0"/>
          <w:marTop w:val="0"/>
          <w:marBottom w:val="0"/>
          <w:divBdr>
            <w:top w:val="none" w:sz="0" w:space="0" w:color="auto"/>
            <w:left w:val="none" w:sz="0" w:space="0" w:color="auto"/>
            <w:bottom w:val="none" w:sz="0" w:space="0" w:color="auto"/>
            <w:right w:val="none" w:sz="0" w:space="0" w:color="auto"/>
          </w:divBdr>
        </w:div>
        <w:div w:id="1672756394">
          <w:marLeft w:val="0"/>
          <w:marRight w:val="0"/>
          <w:marTop w:val="0"/>
          <w:marBottom w:val="0"/>
          <w:divBdr>
            <w:top w:val="none" w:sz="0" w:space="0" w:color="auto"/>
            <w:left w:val="none" w:sz="0" w:space="0" w:color="auto"/>
            <w:bottom w:val="none" w:sz="0" w:space="0" w:color="auto"/>
            <w:right w:val="none" w:sz="0" w:space="0" w:color="auto"/>
          </w:divBdr>
        </w:div>
      </w:divsChild>
    </w:div>
    <w:div w:id="1597864038">
      <w:bodyDiv w:val="1"/>
      <w:marLeft w:val="0"/>
      <w:marRight w:val="0"/>
      <w:marTop w:val="0"/>
      <w:marBottom w:val="0"/>
      <w:divBdr>
        <w:top w:val="none" w:sz="0" w:space="0" w:color="auto"/>
        <w:left w:val="none" w:sz="0" w:space="0" w:color="auto"/>
        <w:bottom w:val="none" w:sz="0" w:space="0" w:color="auto"/>
        <w:right w:val="none" w:sz="0" w:space="0" w:color="auto"/>
      </w:divBdr>
    </w:div>
    <w:div w:id="162465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5AIRPNAIUNRU-859666464-8883</_dlc_DocId>
    <_dlc_DocIdUrl xmlns="71c5aaf6-e6ce-465b-b873-5148d2a4c105">
      <Url>https://nokia.sharepoint.com/sites/c5g/e2earch/_layouts/15/DocIdRedir.aspx?ID=5AIRPNAIUNRU-859666464-8883</Url>
      <Description>5AIRPNAIUNRU-859666464-8883</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D2DDD9-1C6D-4095-80EB-2FF40D0F75AB}">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http://schemas.microsoft.com/office/2006/documentManagement/types"/>
    <ds:schemaRef ds:uri="http://purl.org/dc/elements/1.1/"/>
    <ds:schemaRef ds:uri="a3840f4f-04be-43d1-b2ef-6ff1382503c7"/>
    <ds:schemaRef ds:uri="http://purl.org/dc/terms/"/>
    <ds:schemaRef ds:uri="http://schemas.microsoft.com/office/infopath/2007/PartnerControls"/>
    <ds:schemaRef ds:uri="83f22d2f-d16e-4be6-ad4f-29fa0b067c3c"/>
    <ds:schemaRef ds:uri="http://schemas.openxmlformats.org/package/2006/metadata/core-properti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A474EADE-4639-40F0-870F-2B5A2D664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4</Pages>
  <Words>2047</Words>
  <Characters>9797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Nokia-Mani Thyagarajan</cp:lastModifiedBy>
  <cp:revision>28</cp:revision>
  <dcterms:created xsi:type="dcterms:W3CDTF">2021-05-06T09:17:00Z</dcterms:created>
  <dcterms:modified xsi:type="dcterms:W3CDTF">2021-05-11T04:41:00Z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376db84b-7379-4d2d-9bc4-ae2bceda308e</vt:lpwstr>
  </property>
</Properties>
</file>